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7C46" w:rsidRPr="001F57C3" w:rsidRDefault="001F57C3" w:rsidP="00CF028D">
      <w:pPr>
        <w:rPr>
          <w:rFonts w:cs="Arial"/>
          <w:szCs w:val="24"/>
        </w:rPr>
      </w:pPr>
      <w:bookmarkStart w:id="0" w:name="_Toc384810122"/>
      <w:bookmarkStart w:id="1" w:name="_Toc384810319"/>
      <w:bookmarkStart w:id="2" w:name="_Toc384826824"/>
      <w:bookmarkStart w:id="3" w:name="_Toc384830359"/>
      <w:bookmarkStart w:id="4" w:name="_Toc385419112"/>
      <w:bookmarkStart w:id="5" w:name="_Toc385419504"/>
      <w:bookmarkStart w:id="6" w:name="_Toc385831305"/>
      <w:bookmarkStart w:id="7" w:name="_Toc230865168"/>
      <w:bookmarkStart w:id="8" w:name="_Toc234134512"/>
      <w:bookmarkStart w:id="9" w:name="_Toc234210288"/>
      <w:bookmarkStart w:id="10" w:name="_Toc236734524"/>
      <w:bookmarkStart w:id="11" w:name="_Toc252446524"/>
      <w:bookmarkStart w:id="12" w:name="_Toc260316609"/>
      <w:bookmarkStart w:id="13" w:name="_Toc267652346"/>
      <w:bookmarkStart w:id="14" w:name="_Toc268009041"/>
      <w:bookmarkStart w:id="15" w:name="_Toc268055625"/>
      <w:bookmarkStart w:id="16" w:name="_Toc273503807"/>
      <w:bookmarkStart w:id="17" w:name="_Toc273595959"/>
      <w:bookmarkStart w:id="18" w:name="_Toc273617819"/>
      <w:bookmarkStart w:id="19" w:name="_Toc276145644"/>
      <w:bookmarkStart w:id="20" w:name="_Toc276213817"/>
      <w:bookmarkStart w:id="21" w:name="_Toc276221400"/>
      <w:bookmarkStart w:id="22" w:name="_Toc279678810"/>
      <w:bookmarkStart w:id="23" w:name="_Toc279737754"/>
      <w:bookmarkStart w:id="24" w:name="_Toc286912757"/>
      <w:bookmarkStart w:id="25" w:name="_Toc286915167"/>
      <w:r w:rsidRPr="001F57C3">
        <w:rPr>
          <w:rFonts w:cs="Arial"/>
          <w:noProof/>
          <w:szCs w:val="24"/>
          <w:lang w:eastAsia="es-CO"/>
        </w:rPr>
        <w:drawing>
          <wp:anchor distT="0" distB="0" distL="114300" distR="114300" simplePos="0" relativeHeight="251658752" behindDoc="1" locked="0" layoutInCell="1" allowOverlap="1">
            <wp:simplePos x="0" y="0"/>
            <wp:positionH relativeFrom="column">
              <wp:posOffset>-1468755</wp:posOffset>
            </wp:positionH>
            <wp:positionV relativeFrom="paragraph">
              <wp:posOffset>-1981200</wp:posOffset>
            </wp:positionV>
            <wp:extent cx="7820025" cy="10039350"/>
            <wp:effectExtent l="19050" t="0" r="9525" b="0"/>
            <wp:wrapNone/>
            <wp:docPr id="2342" name="Imagen 1" descr="conhydra separ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onhydra separador"/>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820025" cy="10039350"/>
                    </a:xfrm>
                    <a:prstGeom prst="rect">
                      <a:avLst/>
                    </a:prstGeom>
                    <a:noFill/>
                    <a:ln>
                      <a:noFill/>
                    </a:ln>
                  </pic:spPr>
                </pic:pic>
              </a:graphicData>
            </a:graphic>
          </wp:anchor>
        </w:drawing>
      </w:r>
    </w:p>
    <w:p w:rsidR="00F37C46" w:rsidRPr="001F57C3" w:rsidRDefault="00F37C46" w:rsidP="00CF028D">
      <w:pPr>
        <w:rPr>
          <w:rFonts w:cs="Arial"/>
          <w:szCs w:val="24"/>
        </w:rPr>
      </w:pPr>
    </w:p>
    <w:p w:rsidR="00F37C46" w:rsidRPr="001F57C3" w:rsidRDefault="00F37C46" w:rsidP="00CF028D">
      <w:pPr>
        <w:rPr>
          <w:rFonts w:cs="Arial"/>
          <w:szCs w:val="24"/>
        </w:rPr>
        <w:sectPr w:rsidR="00F37C46" w:rsidRPr="001F57C3" w:rsidSect="009B2217">
          <w:headerReference w:type="default" r:id="rId9"/>
          <w:footerReference w:type="default" r:id="rId10"/>
          <w:pgSz w:w="12242" w:h="15842" w:code="1"/>
          <w:pgMar w:top="1701" w:right="1701" w:bottom="1134" w:left="2268" w:header="709" w:footer="0" w:gutter="0"/>
          <w:pgNumType w:start="1"/>
          <w:cols w:space="708"/>
          <w:docGrid w:linePitch="360"/>
        </w:sectPr>
      </w:pPr>
    </w:p>
    <w:p w:rsidR="009B2217" w:rsidRDefault="009B2217" w:rsidP="009B2217">
      <w:pPr>
        <w:jc w:val="center"/>
        <w:rPr>
          <w:rFonts w:cs="Arial"/>
          <w:b/>
          <w:bCs/>
          <w:szCs w:val="24"/>
        </w:rPr>
      </w:pPr>
      <w:bookmarkStart w:id="26" w:name="_GoBack"/>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rsidR="009B2217" w:rsidRPr="00B060F2" w:rsidRDefault="009B2217" w:rsidP="009B2217">
      <w:pPr>
        <w:jc w:val="center"/>
        <w:rPr>
          <w:rFonts w:cs="Arial"/>
          <w:b/>
          <w:bCs/>
          <w:szCs w:val="24"/>
        </w:rPr>
      </w:pPr>
      <w:r w:rsidRPr="00B060F2">
        <w:rPr>
          <w:rFonts w:cs="Arial"/>
          <w:b/>
          <w:bCs/>
          <w:szCs w:val="24"/>
        </w:rPr>
        <w:t>ESTUDIO HIDROLÓGICO DE LA CORRIENTE LA BER</w:t>
      </w:r>
      <w:r w:rsidR="00A240F4">
        <w:rPr>
          <w:rFonts w:cs="Arial"/>
          <w:b/>
          <w:bCs/>
          <w:szCs w:val="24"/>
        </w:rPr>
        <w:t>RIONDA EN EL MUNICIPIO DE CAÑAS</w:t>
      </w:r>
      <w:r w:rsidRPr="00B060F2">
        <w:rPr>
          <w:rFonts w:cs="Arial"/>
          <w:b/>
          <w:bCs/>
          <w:szCs w:val="24"/>
        </w:rPr>
        <w:t xml:space="preserve">GORDAS </w:t>
      </w:r>
    </w:p>
    <w:p w:rsidR="009B2217" w:rsidRDefault="009B2217" w:rsidP="009B2217">
      <w:r>
        <w:t xml:space="preserve"> </w:t>
      </w:r>
    </w:p>
    <w:p w:rsidR="009B2217" w:rsidRPr="00B060F2" w:rsidRDefault="009B2217" w:rsidP="009B2217">
      <w:pPr>
        <w:pStyle w:val="Ttulo10"/>
        <w:jc w:val="both"/>
      </w:pPr>
      <w:r>
        <w:t xml:space="preserve">1. </w:t>
      </w:r>
      <w:r w:rsidRPr="00B060F2">
        <w:t>INTRODUCCIÓN</w:t>
      </w:r>
    </w:p>
    <w:p w:rsidR="009B2217" w:rsidRDefault="009B2217" w:rsidP="009B2217">
      <w:pPr>
        <w:spacing w:line="360" w:lineRule="auto"/>
        <w:rPr>
          <w:rFonts w:cs="Arial"/>
          <w:szCs w:val="24"/>
        </w:rPr>
      </w:pPr>
      <w:r w:rsidRPr="00B060F2">
        <w:rPr>
          <w:rFonts w:cs="Arial"/>
          <w:szCs w:val="24"/>
        </w:rPr>
        <w:t xml:space="preserve">El abasto de agua para la vereda Cestillal en el municipio de </w:t>
      </w:r>
      <w:r w:rsidR="00A240F4">
        <w:rPr>
          <w:rFonts w:cs="Arial"/>
          <w:szCs w:val="24"/>
        </w:rPr>
        <w:t>Cañasgordas</w:t>
      </w:r>
      <w:r w:rsidRPr="00B060F2">
        <w:rPr>
          <w:rFonts w:cs="Arial"/>
          <w:szCs w:val="24"/>
        </w:rPr>
        <w:t xml:space="preserve">, capta agua  a partir de dos bocatomas, de las corrientes denominadas como La Berrionda y La Berriondita, afluentes de la quebrada </w:t>
      </w:r>
      <w:r w:rsidR="00A240F4">
        <w:rPr>
          <w:rFonts w:cs="Arial"/>
          <w:szCs w:val="24"/>
        </w:rPr>
        <w:t>Cañasgordas</w:t>
      </w:r>
      <w:r w:rsidRPr="00B060F2">
        <w:rPr>
          <w:rFonts w:cs="Arial"/>
          <w:szCs w:val="24"/>
        </w:rPr>
        <w:t>. La fuentes de agua carecen de información de caudales, por lo tanto es necesario realizar estudio hidrológico que permita conocer el comportamiento del ciclo hidrológico asociado a dichas corrientes, con el fin de estimar mediante información primaria y modelación matemática y estadística, los caudales medios, mínimos y máximos, cuyo proceso y resultados se describen a continuación:</w:t>
      </w:r>
    </w:p>
    <w:p w:rsidR="009B2217" w:rsidRPr="00B060F2" w:rsidRDefault="009B2217" w:rsidP="009B2217">
      <w:pPr>
        <w:spacing w:after="0" w:line="360" w:lineRule="auto"/>
        <w:rPr>
          <w:rFonts w:cs="Arial"/>
          <w:szCs w:val="24"/>
        </w:rPr>
      </w:pPr>
    </w:p>
    <w:p w:rsidR="009B2217" w:rsidRPr="00B060F2" w:rsidRDefault="009B2217" w:rsidP="009B2217">
      <w:pPr>
        <w:pStyle w:val="Ttulo10"/>
        <w:jc w:val="left"/>
        <w:rPr>
          <w:lang w:val="es-CO"/>
        </w:rPr>
      </w:pPr>
      <w:r w:rsidRPr="00B060F2">
        <w:rPr>
          <w:lang w:val="es-CO"/>
        </w:rPr>
        <w:t xml:space="preserve">2. </w:t>
      </w:r>
      <w:r w:rsidRPr="00B060F2">
        <w:t>CARTOGRAFÍA UTILIZADA PARA EL ESTUDIO HIDROLÓGICO</w:t>
      </w:r>
    </w:p>
    <w:p w:rsidR="009B2217" w:rsidRPr="00B060F2" w:rsidRDefault="009B2217" w:rsidP="009B2217">
      <w:pPr>
        <w:spacing w:line="360" w:lineRule="auto"/>
        <w:rPr>
          <w:rFonts w:cs="Arial"/>
          <w:color w:val="FF0000"/>
          <w:szCs w:val="24"/>
        </w:rPr>
      </w:pPr>
      <w:r w:rsidRPr="00B060F2">
        <w:rPr>
          <w:rFonts w:cs="Arial"/>
          <w:szCs w:val="24"/>
        </w:rPr>
        <w:t xml:space="preserve">Consultas realizadas en el IGAC, regional Antioquia-Chocó dan cuenta que para las </w:t>
      </w:r>
      <w:r w:rsidR="005D311E" w:rsidRPr="00B060F2">
        <w:rPr>
          <w:rFonts w:cs="Arial"/>
          <w:szCs w:val="24"/>
        </w:rPr>
        <w:t>mi</w:t>
      </w:r>
      <w:r w:rsidR="005D311E">
        <w:rPr>
          <w:rFonts w:cs="Arial"/>
          <w:szCs w:val="24"/>
        </w:rPr>
        <w:t>c</w:t>
      </w:r>
      <w:r w:rsidR="005D311E" w:rsidRPr="00B060F2">
        <w:rPr>
          <w:rFonts w:cs="Arial"/>
          <w:szCs w:val="24"/>
        </w:rPr>
        <w:t>rocuencas</w:t>
      </w:r>
      <w:r w:rsidRPr="00B060F2">
        <w:rPr>
          <w:rFonts w:cs="Arial"/>
          <w:szCs w:val="24"/>
        </w:rPr>
        <w:t xml:space="preserve"> La Berrionda y La Berriondita, se dispone de cartografía base IGAC en escala 1:25000. Para éste</w:t>
      </w:r>
      <w:r>
        <w:rPr>
          <w:rFonts w:cs="Arial"/>
          <w:sz w:val="28"/>
          <w:szCs w:val="28"/>
        </w:rPr>
        <w:t xml:space="preserve"> </w:t>
      </w:r>
      <w:r w:rsidRPr="00B060F2">
        <w:rPr>
          <w:rFonts w:cs="Arial"/>
          <w:szCs w:val="24"/>
        </w:rPr>
        <w:t xml:space="preserve">estudio se utilizan  imágenes de satélite del SRTM (Shuttle Radar Topography Mission), de tal manera que permita representar la elevación del terreno a partir de celdas cuadradas (píxeles) de 30.556 m. de ancho (CGIAR-CSI, 2004). Con dichas imágenes y software´s adecuados como Hidrosig bajo MapWindows y </w:t>
      </w:r>
      <w:r w:rsidRPr="00B060F2">
        <w:rPr>
          <w:rFonts w:cs="Arial"/>
          <w:szCs w:val="24"/>
        </w:rPr>
        <w:lastRenderedPageBreak/>
        <w:t xml:space="preserve">ArcGis, se puede delimitar la divisoria de agua y determinar sus parámetros morfométricos. </w:t>
      </w:r>
      <w:r>
        <w:rPr>
          <w:rFonts w:cs="Arial"/>
          <w:szCs w:val="24"/>
        </w:rPr>
        <w:t>V</w:t>
      </w:r>
      <w:r w:rsidRPr="00B060F2">
        <w:rPr>
          <w:rFonts w:cs="Arial"/>
          <w:szCs w:val="24"/>
        </w:rPr>
        <w:t xml:space="preserve">er </w:t>
      </w:r>
      <w:r>
        <w:rPr>
          <w:rFonts w:cs="Arial"/>
          <w:szCs w:val="24"/>
        </w:rPr>
        <w:t>F</w:t>
      </w:r>
      <w:r w:rsidRPr="00B060F2">
        <w:rPr>
          <w:rFonts w:cs="Arial"/>
          <w:szCs w:val="24"/>
        </w:rPr>
        <w:t xml:space="preserve">igura 1. </w:t>
      </w:r>
    </w:p>
    <w:p w:rsidR="009B2217" w:rsidRDefault="009B2217" w:rsidP="009B2217">
      <w:pPr>
        <w:spacing w:line="360" w:lineRule="auto"/>
        <w:rPr>
          <w:rFonts w:cs="Arial"/>
        </w:rPr>
      </w:pPr>
    </w:p>
    <w:p w:rsidR="009B2217" w:rsidRDefault="009B2217" w:rsidP="009B2217">
      <w:pPr>
        <w:spacing w:line="360" w:lineRule="auto"/>
        <w:jc w:val="center"/>
        <w:rPr>
          <w:rFonts w:cs="Arial"/>
        </w:rPr>
      </w:pPr>
      <w:r>
        <w:rPr>
          <w:rFonts w:cs="Arial"/>
          <w:noProof/>
          <w:lang w:eastAsia="es-CO"/>
        </w:rPr>
        <w:lastRenderedPageBreak/>
        <w:drawing>
          <wp:inline distT="0" distB="0" distL="0" distR="0">
            <wp:extent cx="5486400" cy="7105650"/>
            <wp:effectExtent l="19050" t="0" r="0" b="0"/>
            <wp:docPr id="236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486400" cy="7105650"/>
                    </a:xfrm>
                    <a:prstGeom prst="rect">
                      <a:avLst/>
                    </a:prstGeom>
                    <a:noFill/>
                    <a:ln w="9525">
                      <a:noFill/>
                      <a:miter lim="800000"/>
                      <a:headEnd/>
                      <a:tailEnd/>
                    </a:ln>
                  </pic:spPr>
                </pic:pic>
              </a:graphicData>
            </a:graphic>
          </wp:inline>
        </w:drawing>
      </w:r>
    </w:p>
    <w:p w:rsidR="009B2217" w:rsidRDefault="009B2217" w:rsidP="009B2217">
      <w:pPr>
        <w:jc w:val="center"/>
        <w:rPr>
          <w:rFonts w:cs="Arial"/>
          <w:sz w:val="28"/>
          <w:szCs w:val="28"/>
        </w:rPr>
      </w:pPr>
      <w:r>
        <w:rPr>
          <w:rFonts w:cs="Arial"/>
          <w:noProof/>
          <w:sz w:val="28"/>
          <w:szCs w:val="28"/>
          <w:lang w:eastAsia="es-CO"/>
        </w:rPr>
        <w:lastRenderedPageBreak/>
        <w:drawing>
          <wp:inline distT="0" distB="0" distL="0" distR="0">
            <wp:extent cx="4714875" cy="5972175"/>
            <wp:effectExtent l="19050" t="0" r="9525" b="0"/>
            <wp:docPr id="236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4714875" cy="5972175"/>
                    </a:xfrm>
                    <a:prstGeom prst="rect">
                      <a:avLst/>
                    </a:prstGeom>
                    <a:noFill/>
                    <a:ln w="9525">
                      <a:noFill/>
                      <a:miter lim="800000"/>
                      <a:headEnd/>
                      <a:tailEnd/>
                    </a:ln>
                  </pic:spPr>
                </pic:pic>
              </a:graphicData>
            </a:graphic>
          </wp:inline>
        </w:drawing>
      </w:r>
    </w:p>
    <w:p w:rsidR="009B2217" w:rsidRPr="008F3DA2" w:rsidRDefault="009B2217" w:rsidP="009B2217">
      <w:pPr>
        <w:jc w:val="center"/>
        <w:rPr>
          <w:rFonts w:cs="Arial"/>
          <w:szCs w:val="24"/>
        </w:rPr>
      </w:pPr>
      <w:r w:rsidRPr="008F3DA2">
        <w:rPr>
          <w:rFonts w:cs="Arial"/>
          <w:b/>
          <w:szCs w:val="24"/>
        </w:rPr>
        <w:t>Figura 1</w:t>
      </w:r>
      <w:r w:rsidRPr="008F3DA2">
        <w:rPr>
          <w:rFonts w:cs="Arial"/>
          <w:szCs w:val="24"/>
        </w:rPr>
        <w:t xml:space="preserve">. Localización de la microcuenca La Berrionda. Fuente: SRTM </w:t>
      </w:r>
    </w:p>
    <w:p w:rsidR="009B2217" w:rsidRDefault="009B2217" w:rsidP="009B2217">
      <w:pPr>
        <w:jc w:val="center"/>
        <w:rPr>
          <w:rFonts w:cs="Arial"/>
          <w:sz w:val="28"/>
          <w:szCs w:val="28"/>
        </w:rPr>
      </w:pPr>
    </w:p>
    <w:p w:rsidR="009B2217" w:rsidRPr="008F3DA2" w:rsidRDefault="009B2217" w:rsidP="009B2217">
      <w:pPr>
        <w:pStyle w:val="Ttulo10"/>
        <w:jc w:val="left"/>
        <w:rPr>
          <w:lang w:val="es-CO"/>
        </w:rPr>
      </w:pPr>
      <w:r w:rsidRPr="008F3DA2">
        <w:lastRenderedPageBreak/>
        <w:t>3. VARIABLES HIDROCLIMÁTICAS</w:t>
      </w:r>
    </w:p>
    <w:p w:rsidR="009B2217" w:rsidRPr="008F3DA2" w:rsidRDefault="009B2217" w:rsidP="009B2217">
      <w:pPr>
        <w:spacing w:line="360" w:lineRule="auto"/>
        <w:rPr>
          <w:rFonts w:cs="Arial"/>
          <w:szCs w:val="24"/>
        </w:rPr>
      </w:pPr>
      <w:r w:rsidRPr="008F3DA2">
        <w:rPr>
          <w:rFonts w:cs="Arial"/>
          <w:szCs w:val="24"/>
        </w:rPr>
        <w:t xml:space="preserve">Se realizaron consultas en el IDEAM y otras instituciones del Sistema de Información Nacional Ambiental, con el fin de encontrar la disponibilidad y localización de estaciones que pudieran suministrar información de variables hidroclimáticas como precipitación, temperatura ambiental y caudales, encontrándose que son varias las estaciones localizadas en las vecindades de las subcuencas objeto de estudio hidrológico, tal como se ilustra en la </w:t>
      </w:r>
      <w:r>
        <w:rPr>
          <w:rFonts w:cs="Arial"/>
          <w:szCs w:val="24"/>
        </w:rPr>
        <w:t>F</w:t>
      </w:r>
      <w:r w:rsidRPr="008F3DA2">
        <w:rPr>
          <w:rFonts w:cs="Arial"/>
          <w:szCs w:val="24"/>
        </w:rPr>
        <w:t xml:space="preserve">igura 2 y </w:t>
      </w:r>
      <w:r>
        <w:rPr>
          <w:rFonts w:cs="Arial"/>
          <w:szCs w:val="24"/>
        </w:rPr>
        <w:t>Tabla</w:t>
      </w:r>
      <w:r w:rsidRPr="008F3DA2">
        <w:rPr>
          <w:rFonts w:cs="Arial"/>
          <w:szCs w:val="24"/>
        </w:rPr>
        <w:t xml:space="preserve"> 1.</w:t>
      </w:r>
    </w:p>
    <w:p w:rsidR="009B2217" w:rsidRPr="009B2217" w:rsidRDefault="009B2217" w:rsidP="009B2217">
      <w:pPr>
        <w:jc w:val="center"/>
        <w:rPr>
          <w:rFonts w:cs="Arial"/>
          <w:b/>
          <w:szCs w:val="24"/>
        </w:rPr>
      </w:pPr>
      <w:r w:rsidRPr="009B2217">
        <w:rPr>
          <w:rFonts w:cs="Arial"/>
          <w:b/>
          <w:szCs w:val="24"/>
        </w:rPr>
        <w:t>Tabla 1. Estaciones localizadas en el área de influencia del proyecto. Fuente IDEAM</w:t>
      </w:r>
    </w:p>
    <w:tbl>
      <w:tblPr>
        <w:tblW w:w="8845" w:type="dxa"/>
        <w:jc w:val="center"/>
        <w:tblCellMar>
          <w:left w:w="70" w:type="dxa"/>
          <w:right w:w="70" w:type="dxa"/>
        </w:tblCellMar>
        <w:tblLook w:val="0000"/>
      </w:tblPr>
      <w:tblGrid>
        <w:gridCol w:w="1738"/>
        <w:gridCol w:w="1033"/>
        <w:gridCol w:w="2684"/>
        <w:gridCol w:w="1695"/>
        <w:gridCol w:w="1695"/>
      </w:tblGrid>
      <w:tr w:rsidR="009B2217" w:rsidRPr="00020094" w:rsidTr="00A240F4">
        <w:trPr>
          <w:trHeight w:val="562"/>
          <w:jc w:val="center"/>
        </w:trPr>
        <w:tc>
          <w:tcPr>
            <w:tcW w:w="173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B2217" w:rsidRPr="008F3DA2" w:rsidRDefault="009B2217" w:rsidP="00A240F4">
            <w:pPr>
              <w:jc w:val="center"/>
              <w:rPr>
                <w:rFonts w:cs="Arial"/>
                <w:b/>
                <w:bCs/>
                <w:szCs w:val="24"/>
                <w:lang w:val="es-ES"/>
              </w:rPr>
            </w:pPr>
            <w:r w:rsidRPr="008F3DA2">
              <w:rPr>
                <w:rFonts w:cs="Arial"/>
                <w:b/>
                <w:bCs/>
                <w:szCs w:val="24"/>
                <w:lang w:val="es-ES"/>
              </w:rPr>
              <w:t>Código</w:t>
            </w:r>
          </w:p>
        </w:tc>
        <w:tc>
          <w:tcPr>
            <w:tcW w:w="103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B2217" w:rsidRPr="008F3DA2" w:rsidRDefault="009B2217" w:rsidP="00A240F4">
            <w:pPr>
              <w:jc w:val="center"/>
              <w:rPr>
                <w:rFonts w:cs="Arial"/>
                <w:b/>
                <w:bCs/>
                <w:szCs w:val="24"/>
                <w:lang w:val="es-ES"/>
              </w:rPr>
            </w:pPr>
            <w:r w:rsidRPr="008F3DA2">
              <w:rPr>
                <w:rFonts w:cs="Arial"/>
                <w:b/>
                <w:bCs/>
                <w:szCs w:val="24"/>
                <w:lang w:val="es-ES"/>
              </w:rPr>
              <w:t>Tipo</w:t>
            </w:r>
          </w:p>
        </w:tc>
        <w:tc>
          <w:tcPr>
            <w:tcW w:w="2684"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B2217" w:rsidRPr="008F3DA2" w:rsidRDefault="009B2217" w:rsidP="00A240F4">
            <w:pPr>
              <w:jc w:val="center"/>
              <w:rPr>
                <w:rFonts w:cs="Arial"/>
                <w:b/>
                <w:bCs/>
                <w:szCs w:val="24"/>
                <w:lang w:val="es-ES"/>
              </w:rPr>
            </w:pPr>
            <w:r w:rsidRPr="008F3DA2">
              <w:rPr>
                <w:rFonts w:cs="Arial"/>
                <w:b/>
                <w:bCs/>
                <w:szCs w:val="24"/>
                <w:lang w:val="es-ES"/>
              </w:rPr>
              <w:t>Nombre</w:t>
            </w:r>
          </w:p>
        </w:tc>
        <w:tc>
          <w:tcPr>
            <w:tcW w:w="169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B2217" w:rsidRPr="008F3DA2" w:rsidRDefault="009B2217" w:rsidP="00A240F4">
            <w:pPr>
              <w:jc w:val="center"/>
              <w:rPr>
                <w:rFonts w:cs="Arial"/>
                <w:b/>
                <w:bCs/>
                <w:szCs w:val="24"/>
                <w:lang w:val="es-ES"/>
              </w:rPr>
            </w:pPr>
            <w:r w:rsidRPr="008F3DA2">
              <w:rPr>
                <w:rFonts w:cs="Arial"/>
                <w:b/>
                <w:bCs/>
                <w:szCs w:val="24"/>
                <w:lang w:val="es-ES"/>
              </w:rPr>
              <w:t>ºN</w:t>
            </w:r>
          </w:p>
        </w:tc>
        <w:tc>
          <w:tcPr>
            <w:tcW w:w="169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B2217" w:rsidRPr="008F3DA2" w:rsidRDefault="009B2217" w:rsidP="00A240F4">
            <w:pPr>
              <w:jc w:val="center"/>
              <w:rPr>
                <w:rFonts w:cs="Arial"/>
                <w:b/>
                <w:bCs/>
                <w:szCs w:val="24"/>
                <w:lang w:val="es-ES"/>
              </w:rPr>
            </w:pPr>
            <w:r w:rsidRPr="008F3DA2">
              <w:rPr>
                <w:rFonts w:cs="Arial"/>
                <w:b/>
                <w:bCs/>
                <w:szCs w:val="24"/>
                <w:lang w:val="es-ES"/>
              </w:rPr>
              <w:t>ºW</w:t>
            </w:r>
          </w:p>
        </w:tc>
      </w:tr>
      <w:tr w:rsidR="009B2217" w:rsidRPr="00020094" w:rsidTr="00A240F4">
        <w:trPr>
          <w:trHeight w:val="562"/>
          <w:jc w:val="center"/>
        </w:trPr>
        <w:tc>
          <w:tcPr>
            <w:tcW w:w="1738"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B2217" w:rsidRPr="008F3DA2" w:rsidRDefault="009B2217" w:rsidP="00A240F4">
            <w:pPr>
              <w:rPr>
                <w:rFonts w:cs="Arial"/>
                <w:b/>
                <w:bCs/>
                <w:szCs w:val="24"/>
                <w:lang w:val="es-ES"/>
              </w:rPr>
            </w:pPr>
          </w:p>
        </w:tc>
        <w:tc>
          <w:tcPr>
            <w:tcW w:w="103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B2217" w:rsidRPr="008F3DA2" w:rsidRDefault="009B2217" w:rsidP="00A240F4">
            <w:pPr>
              <w:rPr>
                <w:rFonts w:cs="Arial"/>
                <w:b/>
                <w:bCs/>
                <w:szCs w:val="24"/>
                <w:lang w:val="es-ES"/>
              </w:rPr>
            </w:pPr>
          </w:p>
        </w:tc>
        <w:tc>
          <w:tcPr>
            <w:tcW w:w="268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B2217" w:rsidRPr="008F3DA2" w:rsidRDefault="009B2217" w:rsidP="00A240F4">
            <w:pPr>
              <w:rPr>
                <w:rFonts w:cs="Arial"/>
                <w:b/>
                <w:bCs/>
                <w:szCs w:val="24"/>
                <w:lang w:val="es-ES"/>
              </w:rPr>
            </w:pPr>
          </w:p>
        </w:tc>
        <w:tc>
          <w:tcPr>
            <w:tcW w:w="1695"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B2217" w:rsidRPr="008F3DA2" w:rsidRDefault="009B2217" w:rsidP="00A240F4">
            <w:pPr>
              <w:rPr>
                <w:rFonts w:cs="Arial"/>
                <w:b/>
                <w:bCs/>
                <w:szCs w:val="24"/>
                <w:lang w:val="es-ES"/>
              </w:rPr>
            </w:pPr>
          </w:p>
        </w:tc>
        <w:tc>
          <w:tcPr>
            <w:tcW w:w="1695"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B2217" w:rsidRPr="008F3DA2" w:rsidRDefault="009B2217" w:rsidP="00A240F4">
            <w:pPr>
              <w:rPr>
                <w:rFonts w:cs="Arial"/>
                <w:b/>
                <w:bCs/>
                <w:szCs w:val="24"/>
                <w:lang w:val="es-ES"/>
              </w:rPr>
            </w:pPr>
          </w:p>
        </w:tc>
      </w:tr>
      <w:tr w:rsidR="009B2217" w:rsidRPr="00020094" w:rsidTr="00A240F4">
        <w:trPr>
          <w:trHeight w:val="255"/>
          <w:jc w:val="center"/>
        </w:trPr>
        <w:tc>
          <w:tcPr>
            <w:tcW w:w="1738" w:type="dxa"/>
            <w:tcBorders>
              <w:top w:val="nil"/>
              <w:left w:val="single" w:sz="4" w:space="0" w:color="auto"/>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1111003</w:t>
            </w:r>
          </w:p>
        </w:tc>
        <w:tc>
          <w:tcPr>
            <w:tcW w:w="1033" w:type="dxa"/>
            <w:tcBorders>
              <w:top w:val="nil"/>
              <w:left w:val="nil"/>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PM</w:t>
            </w:r>
          </w:p>
        </w:tc>
        <w:tc>
          <w:tcPr>
            <w:tcW w:w="2684" w:type="dxa"/>
            <w:tcBorders>
              <w:top w:val="nil"/>
              <w:left w:val="nil"/>
              <w:bottom w:val="single" w:sz="4" w:space="0" w:color="auto"/>
              <w:right w:val="single" w:sz="4" w:space="0" w:color="auto"/>
            </w:tcBorders>
            <w:shd w:val="clear" w:color="auto" w:fill="auto"/>
            <w:noWrap/>
            <w:vAlign w:val="bottom"/>
          </w:tcPr>
          <w:p w:rsidR="009B2217" w:rsidRPr="008F3DA2" w:rsidRDefault="009B2217" w:rsidP="00A240F4">
            <w:pPr>
              <w:rPr>
                <w:rFonts w:cs="Arial"/>
                <w:szCs w:val="24"/>
                <w:lang w:val="es-ES"/>
              </w:rPr>
            </w:pPr>
            <w:r w:rsidRPr="008F3DA2">
              <w:rPr>
                <w:rFonts w:cs="Arial"/>
                <w:szCs w:val="24"/>
                <w:lang w:val="es-ES"/>
              </w:rPr>
              <w:t>Fuemia</w:t>
            </w:r>
          </w:p>
        </w:tc>
        <w:tc>
          <w:tcPr>
            <w:tcW w:w="1695" w:type="dxa"/>
            <w:tcBorders>
              <w:top w:val="nil"/>
              <w:left w:val="nil"/>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6º 51´</w:t>
            </w:r>
          </w:p>
        </w:tc>
        <w:tc>
          <w:tcPr>
            <w:tcW w:w="1695" w:type="dxa"/>
            <w:tcBorders>
              <w:top w:val="nil"/>
              <w:left w:val="nil"/>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76º 15´</w:t>
            </w:r>
          </w:p>
        </w:tc>
      </w:tr>
      <w:tr w:rsidR="009B2217" w:rsidRPr="00020094" w:rsidTr="00A240F4">
        <w:trPr>
          <w:trHeight w:val="255"/>
          <w:jc w:val="center"/>
        </w:trPr>
        <w:tc>
          <w:tcPr>
            <w:tcW w:w="1738" w:type="dxa"/>
            <w:tcBorders>
              <w:top w:val="nil"/>
              <w:left w:val="single" w:sz="4" w:space="0" w:color="auto"/>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2622005</w:t>
            </w:r>
          </w:p>
        </w:tc>
        <w:tc>
          <w:tcPr>
            <w:tcW w:w="1033" w:type="dxa"/>
            <w:tcBorders>
              <w:top w:val="nil"/>
              <w:left w:val="nil"/>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PG</w:t>
            </w:r>
          </w:p>
        </w:tc>
        <w:tc>
          <w:tcPr>
            <w:tcW w:w="2684" w:type="dxa"/>
            <w:tcBorders>
              <w:top w:val="nil"/>
              <w:left w:val="nil"/>
              <w:bottom w:val="single" w:sz="4" w:space="0" w:color="auto"/>
              <w:right w:val="single" w:sz="4" w:space="0" w:color="auto"/>
            </w:tcBorders>
            <w:shd w:val="clear" w:color="auto" w:fill="auto"/>
            <w:noWrap/>
            <w:vAlign w:val="bottom"/>
          </w:tcPr>
          <w:p w:rsidR="009B2217" w:rsidRPr="008F3DA2" w:rsidRDefault="009B2217" w:rsidP="00A240F4">
            <w:pPr>
              <w:rPr>
                <w:rFonts w:cs="Arial"/>
                <w:szCs w:val="24"/>
                <w:lang w:val="es-ES"/>
              </w:rPr>
            </w:pPr>
            <w:r w:rsidRPr="008F3DA2">
              <w:rPr>
                <w:rFonts w:cs="Arial"/>
                <w:szCs w:val="24"/>
                <w:lang w:val="es-ES"/>
              </w:rPr>
              <w:t>La Cumbre</w:t>
            </w:r>
          </w:p>
        </w:tc>
        <w:tc>
          <w:tcPr>
            <w:tcW w:w="1695" w:type="dxa"/>
            <w:tcBorders>
              <w:top w:val="nil"/>
              <w:left w:val="nil"/>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7º 2´</w:t>
            </w:r>
          </w:p>
        </w:tc>
        <w:tc>
          <w:tcPr>
            <w:tcW w:w="1695" w:type="dxa"/>
            <w:tcBorders>
              <w:top w:val="nil"/>
              <w:left w:val="nil"/>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75º 56´</w:t>
            </w:r>
          </w:p>
        </w:tc>
      </w:tr>
      <w:tr w:rsidR="009B2217" w:rsidRPr="00982C6F" w:rsidTr="00A240F4">
        <w:trPr>
          <w:trHeight w:val="255"/>
          <w:jc w:val="center"/>
        </w:trPr>
        <w:tc>
          <w:tcPr>
            <w:tcW w:w="1738" w:type="dxa"/>
            <w:tcBorders>
              <w:top w:val="single" w:sz="4" w:space="0" w:color="auto"/>
              <w:left w:val="single" w:sz="4" w:space="0" w:color="auto"/>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1111701</w:t>
            </w:r>
          </w:p>
        </w:tc>
        <w:tc>
          <w:tcPr>
            <w:tcW w:w="1033" w:type="dxa"/>
            <w:tcBorders>
              <w:top w:val="single" w:sz="4" w:space="0" w:color="auto"/>
              <w:left w:val="nil"/>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LG</w:t>
            </w:r>
          </w:p>
        </w:tc>
        <w:tc>
          <w:tcPr>
            <w:tcW w:w="2684" w:type="dxa"/>
            <w:tcBorders>
              <w:top w:val="single" w:sz="4" w:space="0" w:color="auto"/>
              <w:left w:val="nil"/>
              <w:bottom w:val="single" w:sz="4" w:space="0" w:color="auto"/>
              <w:right w:val="single" w:sz="4" w:space="0" w:color="auto"/>
            </w:tcBorders>
            <w:shd w:val="clear" w:color="auto" w:fill="auto"/>
            <w:noWrap/>
            <w:vAlign w:val="bottom"/>
          </w:tcPr>
          <w:p w:rsidR="009B2217" w:rsidRPr="008F3DA2" w:rsidRDefault="009B2217" w:rsidP="00A240F4">
            <w:pPr>
              <w:rPr>
                <w:rFonts w:cs="Arial"/>
                <w:szCs w:val="24"/>
                <w:lang w:val="es-ES"/>
              </w:rPr>
            </w:pPr>
            <w:r w:rsidRPr="008F3DA2">
              <w:rPr>
                <w:rFonts w:cs="Arial"/>
                <w:szCs w:val="24"/>
                <w:lang w:val="es-ES"/>
              </w:rPr>
              <w:t>El Anil</w:t>
            </w:r>
          </w:p>
        </w:tc>
        <w:tc>
          <w:tcPr>
            <w:tcW w:w="1695" w:type="dxa"/>
            <w:tcBorders>
              <w:top w:val="single" w:sz="4" w:space="0" w:color="auto"/>
              <w:left w:val="nil"/>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6º 52´</w:t>
            </w:r>
          </w:p>
        </w:tc>
        <w:tc>
          <w:tcPr>
            <w:tcW w:w="1695" w:type="dxa"/>
            <w:tcBorders>
              <w:top w:val="single" w:sz="4" w:space="0" w:color="auto"/>
              <w:left w:val="nil"/>
              <w:bottom w:val="single" w:sz="4" w:space="0" w:color="auto"/>
              <w:right w:val="single" w:sz="4" w:space="0" w:color="auto"/>
            </w:tcBorders>
            <w:shd w:val="clear" w:color="auto" w:fill="auto"/>
            <w:noWrap/>
            <w:vAlign w:val="bottom"/>
          </w:tcPr>
          <w:p w:rsidR="009B2217" w:rsidRPr="008F3DA2" w:rsidRDefault="009B2217" w:rsidP="00A240F4">
            <w:pPr>
              <w:jc w:val="center"/>
              <w:rPr>
                <w:rFonts w:cs="Arial"/>
                <w:szCs w:val="24"/>
                <w:lang w:val="es-ES"/>
              </w:rPr>
            </w:pPr>
            <w:r w:rsidRPr="008F3DA2">
              <w:rPr>
                <w:rFonts w:cs="Arial"/>
                <w:szCs w:val="24"/>
                <w:lang w:val="es-ES"/>
              </w:rPr>
              <w:t>76º 9´</w:t>
            </w:r>
          </w:p>
        </w:tc>
      </w:tr>
    </w:tbl>
    <w:p w:rsidR="009B2217" w:rsidRPr="00D92D51" w:rsidRDefault="009B2217" w:rsidP="009B2217">
      <w:pPr>
        <w:spacing w:line="360" w:lineRule="auto"/>
        <w:rPr>
          <w:rFonts w:cs="Arial"/>
          <w:sz w:val="28"/>
          <w:szCs w:val="28"/>
        </w:rPr>
      </w:pPr>
    </w:p>
    <w:p w:rsidR="009B2217" w:rsidRDefault="009B2217" w:rsidP="009B2217">
      <w:pPr>
        <w:spacing w:line="360" w:lineRule="auto"/>
        <w:rPr>
          <w:rFonts w:cs="Arial"/>
          <w:szCs w:val="24"/>
        </w:rPr>
      </w:pPr>
      <w:r w:rsidRPr="008F3DA2">
        <w:rPr>
          <w:rFonts w:cs="Arial"/>
          <w:szCs w:val="24"/>
        </w:rPr>
        <w:t xml:space="preserve">Se concluye de la figura 2 que en el área interior y adyacente a las microcuencas existe información relacionada con la precipitación a partir de los registros suministrados por las estaciones Fuemia (PM) código IDEAM 1111003, La Cumbre (PG) código IDEAM 2622005; en el sitio bocatoma, no existe información de caudales, por lo tanto para el manejo y proceso de las variables hidrológicas, se emplea una metodología de trabajo catalogada y </w:t>
      </w:r>
      <w:r w:rsidRPr="008F3DA2">
        <w:rPr>
          <w:rFonts w:cs="Arial"/>
          <w:szCs w:val="24"/>
        </w:rPr>
        <w:lastRenderedPageBreak/>
        <w:t>clasificada como de información escasa, es decir debe estar basada en la estimación y simulación matemática y estadística, utilizando los registros de la estaciones enunciadas y la estación El Anil (LG) código IDEAM 1111701, como estación sat</w:t>
      </w:r>
      <w:r>
        <w:rPr>
          <w:rFonts w:cs="Arial"/>
          <w:szCs w:val="24"/>
        </w:rPr>
        <w:t>élite sobre la corriente Cañasg</w:t>
      </w:r>
      <w:r w:rsidRPr="008F3DA2">
        <w:rPr>
          <w:rFonts w:cs="Arial"/>
          <w:szCs w:val="24"/>
        </w:rPr>
        <w:t>ordas</w:t>
      </w:r>
      <w:r>
        <w:rPr>
          <w:rFonts w:cs="Arial"/>
          <w:szCs w:val="24"/>
        </w:rPr>
        <w:t>.</w:t>
      </w:r>
    </w:p>
    <w:p w:rsidR="009B2217" w:rsidRDefault="009B2217" w:rsidP="009B2217">
      <w:pPr>
        <w:spacing w:line="360" w:lineRule="auto"/>
        <w:jc w:val="center"/>
        <w:rPr>
          <w:rFonts w:cs="Arial"/>
          <w:sz w:val="28"/>
          <w:szCs w:val="28"/>
        </w:rPr>
      </w:pPr>
      <w:r>
        <w:rPr>
          <w:rFonts w:cs="Arial"/>
          <w:noProof/>
          <w:sz w:val="28"/>
          <w:szCs w:val="28"/>
          <w:lang w:eastAsia="es-CO"/>
        </w:rPr>
        <w:drawing>
          <wp:inline distT="0" distB="0" distL="0" distR="0">
            <wp:extent cx="3971925" cy="4848225"/>
            <wp:effectExtent l="57150" t="19050" r="123825" b="85725"/>
            <wp:docPr id="236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3971925" cy="4848225"/>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B2217" w:rsidRPr="00C20C9C" w:rsidRDefault="009B2217" w:rsidP="009B2217">
      <w:pPr>
        <w:jc w:val="center"/>
        <w:rPr>
          <w:rFonts w:cs="Arial"/>
          <w:szCs w:val="24"/>
        </w:rPr>
      </w:pPr>
      <w:r w:rsidRPr="00C20C9C">
        <w:rPr>
          <w:rFonts w:cs="Arial"/>
          <w:b/>
          <w:szCs w:val="24"/>
        </w:rPr>
        <w:t>Figura 2</w:t>
      </w:r>
      <w:r w:rsidRPr="00C20C9C">
        <w:rPr>
          <w:rFonts w:cs="Arial"/>
          <w:szCs w:val="24"/>
        </w:rPr>
        <w:t>. Localización de estaciones en las vecindades de las cuencas estudiadas. Fuente IDEAM</w:t>
      </w:r>
    </w:p>
    <w:p w:rsidR="009B2217" w:rsidRDefault="009B2217" w:rsidP="009B2217">
      <w:pPr>
        <w:jc w:val="center"/>
        <w:rPr>
          <w:rFonts w:cs="Arial"/>
          <w:sz w:val="28"/>
          <w:szCs w:val="28"/>
        </w:rPr>
      </w:pPr>
    </w:p>
    <w:p w:rsidR="009B2217" w:rsidRPr="00C20C9C" w:rsidRDefault="009B2217" w:rsidP="009B2217">
      <w:pPr>
        <w:pStyle w:val="Ttulo10"/>
        <w:jc w:val="left"/>
        <w:rPr>
          <w:noProof/>
          <w:lang w:val="es-CO" w:eastAsia="es-CO"/>
        </w:rPr>
      </w:pPr>
      <w:r w:rsidRPr="00C20C9C">
        <w:rPr>
          <w:noProof/>
          <w:lang w:eastAsia="es-CO"/>
        </w:rPr>
        <w:t>4. MODELO DIGITAL DEL TERRENO</w:t>
      </w:r>
    </w:p>
    <w:p w:rsidR="009B2217" w:rsidRPr="00C20C9C" w:rsidRDefault="009B2217" w:rsidP="009B2217">
      <w:pPr>
        <w:spacing w:line="360" w:lineRule="auto"/>
        <w:rPr>
          <w:rFonts w:cs="Arial"/>
          <w:noProof/>
          <w:szCs w:val="24"/>
          <w:lang w:eastAsia="es-CO"/>
        </w:rPr>
      </w:pPr>
      <w:r w:rsidRPr="00C20C9C">
        <w:rPr>
          <w:rFonts w:cs="Arial"/>
          <w:noProof/>
          <w:szCs w:val="24"/>
          <w:lang w:eastAsia="es-CO"/>
        </w:rPr>
        <w:t>Con el soporte informático del software Hidrosig bajo ambiente Windows, MapWindows v4.6, diseñado por el postgrado de Aprovechamiento de Recursos Hidráulicos de la Universidad Nacional de Colombia, sede Medellín, y ArcGis  ve</w:t>
      </w:r>
      <w:r w:rsidR="00A240F4">
        <w:rPr>
          <w:rFonts w:cs="Arial"/>
          <w:noProof/>
          <w:szCs w:val="24"/>
          <w:lang w:eastAsia="es-CO"/>
        </w:rPr>
        <w:t>r</w:t>
      </w:r>
      <w:r w:rsidRPr="00C20C9C">
        <w:rPr>
          <w:rFonts w:cs="Arial"/>
          <w:noProof/>
          <w:szCs w:val="24"/>
          <w:lang w:eastAsia="es-CO"/>
        </w:rPr>
        <w:t>sión 10 y con la cartografía básica, se procede a generar modelo digital de elevaciones (MDT) para las microcuencas objeto de estudio. El resultado es un MDT corregido de 35 m x 35 m, tal como se aprecia en la figura 3.</w:t>
      </w:r>
    </w:p>
    <w:p w:rsidR="009B2217" w:rsidRDefault="009B2217" w:rsidP="009B2217">
      <w:pPr>
        <w:spacing w:line="360" w:lineRule="auto"/>
        <w:jc w:val="center"/>
        <w:rPr>
          <w:rFonts w:cs="Arial"/>
          <w:noProof/>
          <w:sz w:val="28"/>
          <w:szCs w:val="28"/>
          <w:lang w:eastAsia="es-CO"/>
        </w:rPr>
      </w:pPr>
      <w:r>
        <w:rPr>
          <w:rFonts w:cs="Arial"/>
          <w:noProof/>
          <w:sz w:val="28"/>
          <w:szCs w:val="28"/>
          <w:lang w:eastAsia="es-CO"/>
        </w:rPr>
        <w:lastRenderedPageBreak/>
        <w:drawing>
          <wp:inline distT="0" distB="0" distL="0" distR="0">
            <wp:extent cx="5486400" cy="6315075"/>
            <wp:effectExtent l="19050" t="0" r="0" b="0"/>
            <wp:docPr id="237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5486400" cy="6315075"/>
                    </a:xfrm>
                    <a:prstGeom prst="rect">
                      <a:avLst/>
                    </a:prstGeom>
                    <a:noFill/>
                    <a:ln w="9525">
                      <a:noFill/>
                      <a:miter lim="800000"/>
                      <a:headEnd/>
                      <a:tailEnd/>
                    </a:ln>
                  </pic:spPr>
                </pic:pic>
              </a:graphicData>
            </a:graphic>
          </wp:inline>
        </w:drawing>
      </w:r>
    </w:p>
    <w:p w:rsidR="009B2217" w:rsidRPr="00C20C9C" w:rsidRDefault="009B2217" w:rsidP="009B2217">
      <w:pPr>
        <w:spacing w:line="360" w:lineRule="auto"/>
        <w:jc w:val="center"/>
        <w:rPr>
          <w:rFonts w:cs="Arial"/>
          <w:szCs w:val="24"/>
        </w:rPr>
      </w:pPr>
      <w:r w:rsidRPr="00C20C9C">
        <w:rPr>
          <w:rFonts w:cs="Arial"/>
          <w:b/>
          <w:szCs w:val="24"/>
        </w:rPr>
        <w:t>Figura 3</w:t>
      </w:r>
      <w:r w:rsidRPr="00C20C9C">
        <w:rPr>
          <w:rFonts w:cs="Arial"/>
          <w:szCs w:val="24"/>
        </w:rPr>
        <w:t xml:space="preserve">. Modelo digital del terreno. Alturas sobre el nivel del mar   </w:t>
      </w:r>
    </w:p>
    <w:p w:rsidR="009B2217" w:rsidRPr="00C20C9C" w:rsidRDefault="009B2217" w:rsidP="009B2217">
      <w:pPr>
        <w:pStyle w:val="Ttulo10"/>
        <w:jc w:val="both"/>
      </w:pPr>
      <w:r>
        <w:rPr>
          <w:sz w:val="28"/>
          <w:szCs w:val="28"/>
        </w:rPr>
        <w:lastRenderedPageBreak/>
        <w:t xml:space="preserve">5. </w:t>
      </w:r>
      <w:r w:rsidRPr="00C20C9C">
        <w:t>PROCESAMIENTO DE LA INFORMACIÓN PARA LA SIMULACIÓN HIDROLÓGICA</w:t>
      </w:r>
    </w:p>
    <w:p w:rsidR="009B2217" w:rsidRPr="00C20C9C" w:rsidRDefault="009B2217" w:rsidP="009B2217">
      <w:pPr>
        <w:spacing w:line="360" w:lineRule="auto"/>
        <w:rPr>
          <w:rFonts w:cs="Arial"/>
          <w:b/>
          <w:szCs w:val="24"/>
        </w:rPr>
      </w:pPr>
      <w:r w:rsidRPr="00C20C9C">
        <w:rPr>
          <w:rFonts w:cs="Arial"/>
          <w:b/>
          <w:szCs w:val="24"/>
        </w:rPr>
        <w:t xml:space="preserve">5.1 Precipitación </w:t>
      </w:r>
    </w:p>
    <w:p w:rsidR="009B2217" w:rsidRPr="00C20C9C" w:rsidRDefault="009B2217" w:rsidP="009B2217">
      <w:pPr>
        <w:spacing w:line="360" w:lineRule="auto"/>
        <w:rPr>
          <w:rFonts w:cs="Arial"/>
          <w:szCs w:val="24"/>
        </w:rPr>
      </w:pPr>
      <w:r w:rsidRPr="00C20C9C">
        <w:rPr>
          <w:rFonts w:cs="Arial"/>
          <w:szCs w:val="24"/>
        </w:rPr>
        <w:t xml:space="preserve">Las estaciones pluviométricas Fuemia y La Cumbre operadas por el IDEAM, son las que efectivamente identifican la precipitación de las cuencas estudiadas. Se toma la decisión de utilizar dichas estaciones para inferir su hidrología. Se dispone de registros de precipitación para el período común disponible según IDEAM, 1995-2003, información que incluye la influencia del cambio climático en Colombia. Las tablas </w:t>
      </w:r>
      <w:r>
        <w:rPr>
          <w:rFonts w:cs="Arial"/>
          <w:szCs w:val="24"/>
        </w:rPr>
        <w:t>2</w:t>
      </w:r>
      <w:r w:rsidRPr="00C20C9C">
        <w:rPr>
          <w:rFonts w:cs="Arial"/>
          <w:szCs w:val="24"/>
        </w:rPr>
        <w:t xml:space="preserve"> y </w:t>
      </w:r>
      <w:r>
        <w:rPr>
          <w:rFonts w:cs="Arial"/>
          <w:szCs w:val="24"/>
        </w:rPr>
        <w:t>3</w:t>
      </w:r>
      <w:r w:rsidRPr="00C20C9C">
        <w:rPr>
          <w:rFonts w:cs="Arial"/>
          <w:szCs w:val="24"/>
        </w:rPr>
        <w:t xml:space="preserve"> entregan la serie mensual de precipitación para dichas  estaciones.</w:t>
      </w:r>
    </w:p>
    <w:p w:rsidR="009B2217" w:rsidRPr="00C20C9C" w:rsidRDefault="009B2217" w:rsidP="009B2217">
      <w:pPr>
        <w:spacing w:after="120"/>
        <w:jc w:val="center"/>
        <w:rPr>
          <w:rFonts w:cs="Arial"/>
          <w:noProof/>
          <w:szCs w:val="24"/>
          <w:lang w:eastAsia="es-CO"/>
        </w:rPr>
      </w:pPr>
      <w:r w:rsidRPr="00C20C9C">
        <w:rPr>
          <w:rFonts w:cs="Arial"/>
          <w:b/>
          <w:noProof/>
          <w:szCs w:val="24"/>
          <w:lang w:eastAsia="es-CO"/>
        </w:rPr>
        <w:t xml:space="preserve">Tabla </w:t>
      </w:r>
      <w:r>
        <w:rPr>
          <w:rFonts w:cs="Arial"/>
          <w:b/>
          <w:noProof/>
          <w:szCs w:val="24"/>
          <w:lang w:eastAsia="es-CO"/>
        </w:rPr>
        <w:t>2</w:t>
      </w:r>
      <w:r w:rsidRPr="00C20C9C">
        <w:rPr>
          <w:rFonts w:cs="Arial"/>
          <w:b/>
          <w:noProof/>
          <w:szCs w:val="24"/>
          <w:lang w:eastAsia="es-CO"/>
        </w:rPr>
        <w:t>.</w:t>
      </w:r>
      <w:r w:rsidRPr="00C20C9C">
        <w:rPr>
          <w:rFonts w:cs="Arial"/>
          <w:noProof/>
          <w:szCs w:val="24"/>
          <w:lang w:eastAsia="es-CO"/>
        </w:rPr>
        <w:t xml:space="preserve"> </w:t>
      </w:r>
      <w:r w:rsidRPr="009B2217">
        <w:rPr>
          <w:rFonts w:cs="Arial"/>
          <w:b/>
          <w:noProof/>
          <w:szCs w:val="24"/>
          <w:lang w:eastAsia="es-CO"/>
        </w:rPr>
        <w:t>Serie mensual de precipitación para la estación Fuemia en mm. Fuente IDEAM</w:t>
      </w:r>
    </w:p>
    <w:tbl>
      <w:tblPr>
        <w:tblW w:w="9507" w:type="dxa"/>
        <w:jc w:val="center"/>
        <w:tblInd w:w="55" w:type="dxa"/>
        <w:tblCellMar>
          <w:left w:w="70" w:type="dxa"/>
          <w:right w:w="70" w:type="dxa"/>
        </w:tblCellMar>
        <w:tblLook w:val="04A0"/>
      </w:tblPr>
      <w:tblGrid>
        <w:gridCol w:w="718"/>
        <w:gridCol w:w="679"/>
        <w:gridCol w:w="679"/>
        <w:gridCol w:w="679"/>
        <w:gridCol w:w="679"/>
        <w:gridCol w:w="679"/>
        <w:gridCol w:w="679"/>
        <w:gridCol w:w="679"/>
        <w:gridCol w:w="679"/>
        <w:gridCol w:w="679"/>
        <w:gridCol w:w="679"/>
        <w:gridCol w:w="679"/>
        <w:gridCol w:w="679"/>
        <w:gridCol w:w="840"/>
      </w:tblGrid>
      <w:tr w:rsidR="009B2217" w:rsidTr="00551469">
        <w:trPr>
          <w:trHeight w:val="426"/>
          <w:tblHeader/>
          <w:jc w:val="center"/>
        </w:trPr>
        <w:tc>
          <w:tcPr>
            <w:tcW w:w="71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AÑOS</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ENE</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FEB</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MAR</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ABL</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MAY</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JUN</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JUL</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AGO</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SEP</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OCT</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NOV</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DIC</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ANUAL</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1995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106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83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223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188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183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176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1635</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1996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90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102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213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238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181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84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64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57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1651</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1997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70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464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55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375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243.1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183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1733.1</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1998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45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188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395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242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122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181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367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1776</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1999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210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121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345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246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98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156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1694</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2000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146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82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338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242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233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233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141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94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94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1976</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2001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40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123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47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262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69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76.6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1077.6</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2002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75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61.7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123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79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93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147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59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1168.7</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2003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146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396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240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186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91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310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308.7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98</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2018.7</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2004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48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149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123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178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213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33</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1522</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lastRenderedPageBreak/>
              <w:t>2005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60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129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96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243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158</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1557</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2006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57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109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128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143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182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77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88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79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87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96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179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45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1270</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2007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145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217.5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142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79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34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106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63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95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1117.6</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2008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93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80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134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150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155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74</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190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76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1523</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2009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163</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51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120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60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86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141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11</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238</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106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sz w:val="18"/>
                <w:szCs w:val="18"/>
              </w:rPr>
            </w:pPr>
            <w:r w:rsidRPr="009B2217">
              <w:rPr>
                <w:rFonts w:cs="Arial"/>
                <w:sz w:val="18"/>
                <w:szCs w:val="18"/>
              </w:rPr>
              <w:t>1001</w:t>
            </w:r>
          </w:p>
        </w:tc>
      </w:tr>
      <w:tr w:rsidR="009B2217" w:rsidTr="00551469">
        <w:trPr>
          <w:trHeight w:val="426"/>
          <w:jc w:val="center"/>
        </w:trPr>
        <w:tc>
          <w:tcPr>
            <w:tcW w:w="718" w:type="dxa"/>
            <w:tcBorders>
              <w:top w:val="nil"/>
              <w:left w:val="single" w:sz="4" w:space="0" w:color="auto"/>
              <w:bottom w:val="single" w:sz="4" w:space="0" w:color="auto"/>
              <w:right w:val="single" w:sz="4" w:space="0" w:color="auto"/>
            </w:tcBorders>
            <w:shd w:val="clear" w:color="auto" w:fill="auto"/>
            <w:noWrap/>
            <w:vAlign w:val="bottom"/>
            <w:hideMark/>
          </w:tcPr>
          <w:p w:rsidR="009B2217" w:rsidRPr="009B2217" w:rsidRDefault="009B2217" w:rsidP="00A240F4">
            <w:pPr>
              <w:rPr>
                <w:rFonts w:cs="Arial"/>
                <w:b/>
                <w:bCs/>
                <w:sz w:val="18"/>
                <w:szCs w:val="18"/>
              </w:rPr>
            </w:pPr>
            <w:r w:rsidRPr="009B2217">
              <w:rPr>
                <w:rFonts w:cs="Arial"/>
                <w:b/>
                <w:bCs/>
                <w:sz w:val="18"/>
                <w:szCs w:val="18"/>
              </w:rPr>
              <w:t>PROM</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47.6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54.2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69.9</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112.5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207.5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188.7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140.2</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115.6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179.6</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188.5</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132.7</w:t>
            </w:r>
          </w:p>
        </w:tc>
        <w:tc>
          <w:tcPr>
            <w:tcW w:w="679"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77.8</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Pr="009B2217" w:rsidRDefault="009B2217" w:rsidP="00A240F4">
            <w:pPr>
              <w:jc w:val="center"/>
              <w:rPr>
                <w:rFonts w:cs="Arial"/>
                <w:b/>
                <w:bCs/>
                <w:sz w:val="18"/>
                <w:szCs w:val="18"/>
              </w:rPr>
            </w:pPr>
            <w:r w:rsidRPr="009B2217">
              <w:rPr>
                <w:rFonts w:cs="Arial"/>
                <w:b/>
                <w:bCs/>
                <w:sz w:val="18"/>
                <w:szCs w:val="18"/>
              </w:rPr>
              <w:t>1514.7</w:t>
            </w:r>
          </w:p>
        </w:tc>
      </w:tr>
    </w:tbl>
    <w:p w:rsidR="009B2217" w:rsidRDefault="009B2217" w:rsidP="009B2217">
      <w:pPr>
        <w:spacing w:after="120"/>
        <w:jc w:val="center"/>
        <w:rPr>
          <w:rFonts w:cs="Arial"/>
          <w:noProof/>
          <w:lang w:eastAsia="es-CO"/>
        </w:rPr>
      </w:pPr>
    </w:p>
    <w:p w:rsidR="009B2217" w:rsidRDefault="009B2217" w:rsidP="009B2217">
      <w:pPr>
        <w:spacing w:line="360" w:lineRule="auto"/>
        <w:rPr>
          <w:rFonts w:cs="Arial"/>
          <w:sz w:val="28"/>
          <w:szCs w:val="28"/>
        </w:rPr>
      </w:pPr>
      <w:r>
        <w:rPr>
          <w:noProof/>
          <w:lang w:eastAsia="es-CO"/>
        </w:rPr>
        <w:drawing>
          <wp:inline distT="0" distB="0" distL="0" distR="0">
            <wp:extent cx="5486400" cy="2781300"/>
            <wp:effectExtent l="0" t="0" r="0" b="0"/>
            <wp:docPr id="237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5486400" cy="2781300"/>
                    </a:xfrm>
                    <a:prstGeom prst="rect">
                      <a:avLst/>
                    </a:prstGeom>
                    <a:noFill/>
                    <a:ln w="9525">
                      <a:noFill/>
                      <a:miter lim="800000"/>
                      <a:headEnd/>
                      <a:tailEnd/>
                    </a:ln>
                  </pic:spPr>
                </pic:pic>
              </a:graphicData>
            </a:graphic>
          </wp:inline>
        </w:drawing>
      </w:r>
    </w:p>
    <w:p w:rsidR="009B2217" w:rsidRPr="00C20C9C" w:rsidRDefault="009B2217" w:rsidP="009B2217">
      <w:pPr>
        <w:spacing w:line="360" w:lineRule="auto"/>
        <w:jc w:val="center"/>
        <w:rPr>
          <w:rFonts w:cs="Arial"/>
          <w:szCs w:val="24"/>
        </w:rPr>
      </w:pPr>
      <w:r w:rsidRPr="00C20C9C">
        <w:rPr>
          <w:rFonts w:cs="Arial"/>
          <w:b/>
          <w:szCs w:val="24"/>
        </w:rPr>
        <w:t>Figura 4.</w:t>
      </w:r>
      <w:r w:rsidRPr="00C20C9C">
        <w:rPr>
          <w:rFonts w:cs="Arial"/>
          <w:szCs w:val="24"/>
        </w:rPr>
        <w:t xml:space="preserve"> Histograma multimensual en mm, estación Fuemia</w:t>
      </w:r>
    </w:p>
    <w:p w:rsidR="009B2217" w:rsidRDefault="009B2217" w:rsidP="009B2217">
      <w:pPr>
        <w:spacing w:line="360" w:lineRule="auto"/>
        <w:jc w:val="center"/>
        <w:rPr>
          <w:rFonts w:cs="Arial"/>
          <w:szCs w:val="24"/>
        </w:rPr>
      </w:pPr>
    </w:p>
    <w:p w:rsidR="009B2217" w:rsidRPr="00C20C9C" w:rsidRDefault="009B2217" w:rsidP="009B2217">
      <w:pPr>
        <w:spacing w:line="360" w:lineRule="auto"/>
        <w:jc w:val="center"/>
        <w:rPr>
          <w:rFonts w:cs="Arial"/>
          <w:szCs w:val="24"/>
        </w:rPr>
      </w:pPr>
    </w:p>
    <w:p w:rsidR="009B2217" w:rsidRPr="009B2217" w:rsidRDefault="009B2217" w:rsidP="009B2217">
      <w:pPr>
        <w:spacing w:after="120"/>
        <w:jc w:val="center"/>
        <w:rPr>
          <w:rFonts w:cs="Arial"/>
          <w:b/>
          <w:noProof/>
          <w:szCs w:val="24"/>
          <w:lang w:eastAsia="es-CO"/>
        </w:rPr>
      </w:pPr>
      <w:r w:rsidRPr="00C20C9C">
        <w:rPr>
          <w:rFonts w:cs="Arial"/>
          <w:b/>
          <w:noProof/>
          <w:szCs w:val="24"/>
          <w:lang w:eastAsia="es-CO"/>
        </w:rPr>
        <w:lastRenderedPageBreak/>
        <w:t xml:space="preserve">Tabla </w:t>
      </w:r>
      <w:r>
        <w:rPr>
          <w:rFonts w:cs="Arial"/>
          <w:b/>
          <w:noProof/>
          <w:szCs w:val="24"/>
          <w:lang w:eastAsia="es-CO"/>
        </w:rPr>
        <w:t>3</w:t>
      </w:r>
      <w:r w:rsidRPr="00C20C9C">
        <w:rPr>
          <w:rFonts w:cs="Arial"/>
          <w:b/>
          <w:noProof/>
          <w:szCs w:val="24"/>
          <w:lang w:eastAsia="es-CO"/>
        </w:rPr>
        <w:t>.</w:t>
      </w:r>
      <w:r w:rsidRPr="00C20C9C">
        <w:rPr>
          <w:rFonts w:cs="Arial"/>
          <w:noProof/>
          <w:szCs w:val="24"/>
          <w:lang w:eastAsia="es-CO"/>
        </w:rPr>
        <w:t xml:space="preserve"> </w:t>
      </w:r>
      <w:r w:rsidRPr="009B2217">
        <w:rPr>
          <w:rFonts w:cs="Arial"/>
          <w:b/>
          <w:noProof/>
          <w:szCs w:val="24"/>
          <w:lang w:eastAsia="es-CO"/>
        </w:rPr>
        <w:t>Serie mensual de precipitación para la estación La Cumbre en mm. Fuente IDEAM</w:t>
      </w:r>
    </w:p>
    <w:tbl>
      <w:tblPr>
        <w:tblW w:w="9860" w:type="dxa"/>
        <w:jc w:val="center"/>
        <w:tblInd w:w="55" w:type="dxa"/>
        <w:tblCellMar>
          <w:left w:w="70" w:type="dxa"/>
          <w:right w:w="70" w:type="dxa"/>
        </w:tblCellMar>
        <w:tblLook w:val="04A0"/>
      </w:tblPr>
      <w:tblGrid>
        <w:gridCol w:w="740"/>
        <w:gridCol w:w="700"/>
        <w:gridCol w:w="691"/>
        <w:gridCol w:w="697"/>
        <w:gridCol w:w="709"/>
        <w:gridCol w:w="691"/>
        <w:gridCol w:w="691"/>
        <w:gridCol w:w="691"/>
        <w:gridCol w:w="706"/>
        <w:gridCol w:w="709"/>
        <w:gridCol w:w="709"/>
        <w:gridCol w:w="709"/>
        <w:gridCol w:w="708"/>
        <w:gridCol w:w="791"/>
      </w:tblGrid>
      <w:tr w:rsidR="00551469" w:rsidTr="00551469">
        <w:trPr>
          <w:trHeight w:val="255"/>
          <w:tblHeader/>
          <w:jc w:val="center"/>
        </w:trPr>
        <w:tc>
          <w:tcPr>
            <w:tcW w:w="74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AÑOS</w:t>
            </w:r>
          </w:p>
        </w:tc>
        <w:tc>
          <w:tcPr>
            <w:tcW w:w="70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ENE</w:t>
            </w:r>
          </w:p>
        </w:tc>
        <w:tc>
          <w:tcPr>
            <w:tcW w:w="691"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FEB</w:t>
            </w:r>
          </w:p>
        </w:tc>
        <w:tc>
          <w:tcPr>
            <w:tcW w:w="697"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MAR</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ABL</w:t>
            </w:r>
          </w:p>
        </w:tc>
        <w:tc>
          <w:tcPr>
            <w:tcW w:w="691"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MAY</w:t>
            </w:r>
          </w:p>
        </w:tc>
        <w:tc>
          <w:tcPr>
            <w:tcW w:w="691"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JUN</w:t>
            </w:r>
          </w:p>
        </w:tc>
        <w:tc>
          <w:tcPr>
            <w:tcW w:w="691"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JUL</w:t>
            </w:r>
          </w:p>
        </w:tc>
        <w:tc>
          <w:tcPr>
            <w:tcW w:w="70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AGO</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SEP</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OCT</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NOV</w:t>
            </w:r>
          </w:p>
        </w:tc>
        <w:tc>
          <w:tcPr>
            <w:tcW w:w="708"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rPr>
                <w:rFonts w:cs="Arial"/>
                <w:b/>
                <w:bCs/>
                <w:sz w:val="18"/>
                <w:szCs w:val="18"/>
              </w:rPr>
            </w:pPr>
            <w:r w:rsidRPr="00551469">
              <w:rPr>
                <w:rFonts w:cs="Arial"/>
                <w:b/>
                <w:bCs/>
                <w:sz w:val="18"/>
                <w:szCs w:val="18"/>
              </w:rPr>
              <w:t>DIC</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ANUAL</w:t>
            </w:r>
          </w:p>
        </w:tc>
      </w:tr>
      <w:tr w:rsidR="009B2217" w:rsidTr="00551469">
        <w:trPr>
          <w:trHeight w:val="255"/>
          <w:jc w:val="center"/>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1995</w:t>
            </w:r>
          </w:p>
        </w:tc>
        <w:tc>
          <w:tcPr>
            <w:tcW w:w="700"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20</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0</w:t>
            </w:r>
          </w:p>
        </w:tc>
        <w:tc>
          <w:tcPr>
            <w:tcW w:w="697"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0</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163</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297</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346</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243</w:t>
            </w:r>
          </w:p>
        </w:tc>
        <w:tc>
          <w:tcPr>
            <w:tcW w:w="706"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295.5</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245.6</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315.2</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149.5</w:t>
            </w:r>
          </w:p>
        </w:tc>
        <w:tc>
          <w:tcPr>
            <w:tcW w:w="708"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222.8</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2297.6</w:t>
            </w:r>
          </w:p>
        </w:tc>
      </w:tr>
      <w:tr w:rsidR="009B2217" w:rsidTr="00551469">
        <w:trPr>
          <w:trHeight w:val="255"/>
          <w:jc w:val="center"/>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1996</w:t>
            </w:r>
          </w:p>
        </w:tc>
        <w:tc>
          <w:tcPr>
            <w:tcW w:w="700"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152.1</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154.5</w:t>
            </w:r>
          </w:p>
        </w:tc>
        <w:tc>
          <w:tcPr>
            <w:tcW w:w="697"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288</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311.1</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404.1</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389.6</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347.3</w:t>
            </w:r>
          </w:p>
        </w:tc>
        <w:tc>
          <w:tcPr>
            <w:tcW w:w="706"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238.4</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294.9</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243</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183.8</w:t>
            </w:r>
          </w:p>
        </w:tc>
        <w:tc>
          <w:tcPr>
            <w:tcW w:w="708"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118</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3124.8</w:t>
            </w:r>
          </w:p>
        </w:tc>
      </w:tr>
      <w:tr w:rsidR="009B2217" w:rsidTr="00551469">
        <w:trPr>
          <w:trHeight w:val="255"/>
          <w:jc w:val="center"/>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1997</w:t>
            </w:r>
          </w:p>
        </w:tc>
        <w:tc>
          <w:tcPr>
            <w:tcW w:w="700"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131.8</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184.5</w:t>
            </w:r>
          </w:p>
        </w:tc>
        <w:tc>
          <w:tcPr>
            <w:tcW w:w="697"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152</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249</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311</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280.5</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75.8</w:t>
            </w:r>
          </w:p>
        </w:tc>
        <w:tc>
          <w:tcPr>
            <w:tcW w:w="706"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38.5</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260</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318.5</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238</w:t>
            </w:r>
          </w:p>
        </w:tc>
        <w:tc>
          <w:tcPr>
            <w:tcW w:w="708"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30.6</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2270.2</w:t>
            </w:r>
          </w:p>
        </w:tc>
      </w:tr>
      <w:tr w:rsidR="009B2217" w:rsidTr="00551469">
        <w:trPr>
          <w:trHeight w:val="255"/>
          <w:jc w:val="center"/>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1998</w:t>
            </w:r>
          </w:p>
        </w:tc>
        <w:tc>
          <w:tcPr>
            <w:tcW w:w="700"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36.2</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102.7</w:t>
            </w:r>
          </w:p>
        </w:tc>
        <w:tc>
          <w:tcPr>
            <w:tcW w:w="697"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271.2</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348</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393.2</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226</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314</w:t>
            </w:r>
          </w:p>
        </w:tc>
        <w:tc>
          <w:tcPr>
            <w:tcW w:w="706"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269.1</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310.4</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265.8</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0</w:t>
            </w:r>
          </w:p>
        </w:tc>
        <w:tc>
          <w:tcPr>
            <w:tcW w:w="708"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0</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2536.6</w:t>
            </w:r>
          </w:p>
        </w:tc>
      </w:tr>
      <w:tr w:rsidR="009B2217" w:rsidTr="00551469">
        <w:trPr>
          <w:trHeight w:val="255"/>
          <w:jc w:val="center"/>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1999</w:t>
            </w:r>
          </w:p>
        </w:tc>
        <w:tc>
          <w:tcPr>
            <w:tcW w:w="700"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153</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227</w:t>
            </w:r>
          </w:p>
        </w:tc>
        <w:tc>
          <w:tcPr>
            <w:tcW w:w="697"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168.9</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359.6</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284</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288</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182.8</w:t>
            </w:r>
          </w:p>
        </w:tc>
        <w:tc>
          <w:tcPr>
            <w:tcW w:w="706"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271</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426</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374</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277</w:t>
            </w:r>
          </w:p>
        </w:tc>
        <w:tc>
          <w:tcPr>
            <w:tcW w:w="708"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243</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3254.3</w:t>
            </w:r>
          </w:p>
        </w:tc>
      </w:tr>
      <w:tr w:rsidR="009B2217" w:rsidTr="00551469">
        <w:trPr>
          <w:trHeight w:val="255"/>
          <w:jc w:val="center"/>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2000</w:t>
            </w:r>
          </w:p>
        </w:tc>
        <w:tc>
          <w:tcPr>
            <w:tcW w:w="700"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166</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161</w:t>
            </w:r>
          </w:p>
        </w:tc>
        <w:tc>
          <w:tcPr>
            <w:tcW w:w="697"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53</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264</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254</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305</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285</w:t>
            </w:r>
          </w:p>
        </w:tc>
        <w:tc>
          <w:tcPr>
            <w:tcW w:w="706"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219</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321</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261</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108</w:t>
            </w:r>
          </w:p>
        </w:tc>
        <w:tc>
          <w:tcPr>
            <w:tcW w:w="708"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138</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2535</w:t>
            </w:r>
          </w:p>
        </w:tc>
      </w:tr>
      <w:tr w:rsidR="009B2217" w:rsidTr="00551469">
        <w:trPr>
          <w:trHeight w:val="255"/>
          <w:jc w:val="center"/>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2001</w:t>
            </w:r>
          </w:p>
        </w:tc>
        <w:tc>
          <w:tcPr>
            <w:tcW w:w="700"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76.7</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35.7</w:t>
            </w:r>
          </w:p>
        </w:tc>
        <w:tc>
          <w:tcPr>
            <w:tcW w:w="697"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179.1</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195.4</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337.3</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192.5</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164</w:t>
            </w:r>
          </w:p>
        </w:tc>
        <w:tc>
          <w:tcPr>
            <w:tcW w:w="706"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63</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282</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286</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227</w:t>
            </w:r>
          </w:p>
        </w:tc>
        <w:tc>
          <w:tcPr>
            <w:tcW w:w="708"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219</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2257.7</w:t>
            </w:r>
          </w:p>
        </w:tc>
      </w:tr>
      <w:tr w:rsidR="009B2217" w:rsidTr="00551469">
        <w:trPr>
          <w:trHeight w:val="255"/>
          <w:jc w:val="center"/>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2002</w:t>
            </w:r>
          </w:p>
        </w:tc>
        <w:tc>
          <w:tcPr>
            <w:tcW w:w="700"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80</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33</w:t>
            </w:r>
          </w:p>
        </w:tc>
        <w:tc>
          <w:tcPr>
            <w:tcW w:w="697"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228</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422</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406</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283</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121</w:t>
            </w:r>
          </w:p>
        </w:tc>
        <w:tc>
          <w:tcPr>
            <w:tcW w:w="706"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129</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198</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222</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160</w:t>
            </w:r>
          </w:p>
        </w:tc>
        <w:tc>
          <w:tcPr>
            <w:tcW w:w="708"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169</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2451</w:t>
            </w:r>
          </w:p>
        </w:tc>
      </w:tr>
      <w:tr w:rsidR="009B2217" w:rsidTr="00551469">
        <w:trPr>
          <w:trHeight w:val="255"/>
          <w:jc w:val="center"/>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2003</w:t>
            </w:r>
          </w:p>
        </w:tc>
        <w:tc>
          <w:tcPr>
            <w:tcW w:w="700"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0</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216</w:t>
            </w:r>
          </w:p>
        </w:tc>
        <w:tc>
          <w:tcPr>
            <w:tcW w:w="697"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277</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253</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373.2</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304.9</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270</w:t>
            </w:r>
          </w:p>
        </w:tc>
        <w:tc>
          <w:tcPr>
            <w:tcW w:w="706"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262.7</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356.2</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266</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137</w:t>
            </w:r>
          </w:p>
        </w:tc>
        <w:tc>
          <w:tcPr>
            <w:tcW w:w="708"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103.6</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sz w:val="18"/>
                <w:szCs w:val="18"/>
              </w:rPr>
            </w:pPr>
            <w:r w:rsidRPr="00551469">
              <w:rPr>
                <w:rFonts w:cs="Arial"/>
                <w:sz w:val="18"/>
                <w:szCs w:val="18"/>
              </w:rPr>
              <w:t>2819.6</w:t>
            </w:r>
          </w:p>
        </w:tc>
      </w:tr>
      <w:tr w:rsidR="009B2217" w:rsidTr="00551469">
        <w:trPr>
          <w:trHeight w:val="255"/>
          <w:jc w:val="center"/>
        </w:trPr>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PROM</w:t>
            </w:r>
          </w:p>
        </w:tc>
        <w:tc>
          <w:tcPr>
            <w:tcW w:w="700"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90.64</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123.82</w:t>
            </w:r>
          </w:p>
        </w:tc>
        <w:tc>
          <w:tcPr>
            <w:tcW w:w="697"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179.69</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285.01</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339.98</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290.61</w:t>
            </w:r>
          </w:p>
        </w:tc>
        <w:tc>
          <w:tcPr>
            <w:tcW w:w="691"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222.54</w:t>
            </w:r>
          </w:p>
        </w:tc>
        <w:tc>
          <w:tcPr>
            <w:tcW w:w="706"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198.47</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299.34</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283.50</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164.48</w:t>
            </w:r>
          </w:p>
        </w:tc>
        <w:tc>
          <w:tcPr>
            <w:tcW w:w="708"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138.22</w:t>
            </w:r>
          </w:p>
        </w:tc>
        <w:tc>
          <w:tcPr>
            <w:tcW w:w="709" w:type="dxa"/>
            <w:tcBorders>
              <w:top w:val="nil"/>
              <w:left w:val="nil"/>
              <w:bottom w:val="single" w:sz="4" w:space="0" w:color="auto"/>
              <w:right w:val="single" w:sz="4" w:space="0" w:color="auto"/>
            </w:tcBorders>
            <w:shd w:val="clear" w:color="auto" w:fill="auto"/>
            <w:noWrap/>
            <w:vAlign w:val="bottom"/>
            <w:hideMark/>
          </w:tcPr>
          <w:p w:rsidR="009B2217" w:rsidRPr="00551469" w:rsidRDefault="009B2217" w:rsidP="00A240F4">
            <w:pPr>
              <w:jc w:val="center"/>
              <w:rPr>
                <w:rFonts w:cs="Arial"/>
                <w:b/>
                <w:bCs/>
                <w:sz w:val="18"/>
                <w:szCs w:val="18"/>
              </w:rPr>
            </w:pPr>
            <w:r w:rsidRPr="00551469">
              <w:rPr>
                <w:rFonts w:cs="Arial"/>
                <w:b/>
                <w:bCs/>
                <w:sz w:val="18"/>
                <w:szCs w:val="18"/>
              </w:rPr>
              <w:t>2616.31</w:t>
            </w:r>
          </w:p>
        </w:tc>
      </w:tr>
    </w:tbl>
    <w:p w:rsidR="009B2217" w:rsidRDefault="009B2217" w:rsidP="009B2217">
      <w:pPr>
        <w:spacing w:line="360" w:lineRule="auto"/>
        <w:rPr>
          <w:rFonts w:cs="Arial"/>
          <w:sz w:val="28"/>
          <w:szCs w:val="28"/>
        </w:rPr>
      </w:pPr>
    </w:p>
    <w:p w:rsidR="009B2217" w:rsidRDefault="009B2217" w:rsidP="009B2217">
      <w:pPr>
        <w:spacing w:line="360" w:lineRule="auto"/>
      </w:pPr>
    </w:p>
    <w:p w:rsidR="009B2217" w:rsidRDefault="009B2217" w:rsidP="009B2217">
      <w:pPr>
        <w:spacing w:line="360" w:lineRule="auto"/>
      </w:pPr>
      <w:r>
        <w:rPr>
          <w:noProof/>
          <w:lang w:eastAsia="es-CO"/>
        </w:rPr>
        <w:lastRenderedPageBreak/>
        <w:drawing>
          <wp:inline distT="0" distB="0" distL="0" distR="0">
            <wp:extent cx="5486400" cy="2419350"/>
            <wp:effectExtent l="0" t="0" r="0" b="0"/>
            <wp:docPr id="237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srcRect/>
                    <a:stretch>
                      <a:fillRect/>
                    </a:stretch>
                  </pic:blipFill>
                  <pic:spPr bwMode="auto">
                    <a:xfrm>
                      <a:off x="0" y="0"/>
                      <a:ext cx="5486400" cy="2419350"/>
                    </a:xfrm>
                    <a:prstGeom prst="rect">
                      <a:avLst/>
                    </a:prstGeom>
                    <a:noFill/>
                    <a:ln w="9525">
                      <a:noFill/>
                      <a:miter lim="800000"/>
                      <a:headEnd/>
                      <a:tailEnd/>
                    </a:ln>
                  </pic:spPr>
                </pic:pic>
              </a:graphicData>
            </a:graphic>
          </wp:inline>
        </w:drawing>
      </w:r>
    </w:p>
    <w:p w:rsidR="009B2217" w:rsidRPr="00C20C9C" w:rsidRDefault="009B2217" w:rsidP="009B2217">
      <w:pPr>
        <w:spacing w:line="360" w:lineRule="auto"/>
        <w:jc w:val="center"/>
        <w:rPr>
          <w:rFonts w:cs="Arial"/>
          <w:szCs w:val="24"/>
        </w:rPr>
      </w:pPr>
      <w:r w:rsidRPr="00C20C9C">
        <w:rPr>
          <w:rFonts w:cs="Arial"/>
          <w:b/>
          <w:szCs w:val="24"/>
        </w:rPr>
        <w:t>Figura 5.</w:t>
      </w:r>
      <w:r w:rsidRPr="00C20C9C">
        <w:rPr>
          <w:rFonts w:cs="Arial"/>
          <w:szCs w:val="24"/>
        </w:rPr>
        <w:t xml:space="preserve"> Histograma multimensual en mm, estación La Cumbre</w:t>
      </w:r>
    </w:p>
    <w:p w:rsidR="009B2217" w:rsidRPr="00C20C9C" w:rsidRDefault="009B2217" w:rsidP="009B2217">
      <w:pPr>
        <w:spacing w:line="360" w:lineRule="auto"/>
        <w:rPr>
          <w:rFonts w:cs="Arial"/>
          <w:szCs w:val="24"/>
        </w:rPr>
      </w:pPr>
      <w:r w:rsidRPr="00C20C9C">
        <w:rPr>
          <w:rFonts w:cs="Arial"/>
          <w:szCs w:val="24"/>
        </w:rPr>
        <w:t>Se observa en las figuras 4 y 5 la distribución bimodal a lo largo del año, dos períodos secos y dos húmedos</w:t>
      </w:r>
    </w:p>
    <w:p w:rsidR="009B2217" w:rsidRPr="00C20C9C" w:rsidRDefault="009B2217" w:rsidP="009B2217">
      <w:pPr>
        <w:spacing w:line="360" w:lineRule="auto"/>
        <w:rPr>
          <w:rFonts w:cs="Arial"/>
          <w:b/>
          <w:szCs w:val="24"/>
        </w:rPr>
      </w:pPr>
      <w:r w:rsidRPr="00C20C9C">
        <w:rPr>
          <w:rFonts w:cs="Arial"/>
          <w:b/>
          <w:szCs w:val="24"/>
        </w:rPr>
        <w:t>5.2 Temperatura ambiental</w:t>
      </w:r>
    </w:p>
    <w:p w:rsidR="009B2217" w:rsidRPr="00C20C9C" w:rsidRDefault="009B2217" w:rsidP="009B2217">
      <w:pPr>
        <w:spacing w:line="360" w:lineRule="auto"/>
        <w:rPr>
          <w:rFonts w:cs="Arial"/>
          <w:szCs w:val="24"/>
          <w:lang w:val="es-ES"/>
        </w:rPr>
      </w:pPr>
      <w:r w:rsidRPr="00C20C9C">
        <w:rPr>
          <w:rFonts w:cs="Arial"/>
          <w:color w:val="000000"/>
          <w:szCs w:val="24"/>
          <w:lang w:val="es-ES"/>
        </w:rPr>
        <w:t xml:space="preserve">Dada la localización del área de estudio en la zona tropical, la variación anual de la temperatura no alcanza los 3ºC, mientras que la oscilación diaria puede ser de varios grados. Posee por lo tanto un régimen isotermal. </w:t>
      </w:r>
    </w:p>
    <w:p w:rsidR="009B2217" w:rsidRPr="00C20C9C" w:rsidRDefault="009B2217" w:rsidP="009B2217">
      <w:pPr>
        <w:spacing w:line="360" w:lineRule="auto"/>
        <w:rPr>
          <w:rFonts w:cs="Arial"/>
          <w:szCs w:val="24"/>
        </w:rPr>
      </w:pPr>
      <w:r w:rsidRPr="00C20C9C">
        <w:rPr>
          <w:rFonts w:cs="Arial"/>
          <w:szCs w:val="24"/>
        </w:rPr>
        <w:t>Una forma de estimar la temperatura ambiental es a partir de modelos de regionalización. Uno de esos modelos es la ecuación propuesta por Cenicafé (1997), que estima de forma adecuada la temperatura ambiental en los ecosistemas andinos colombianos:</w:t>
      </w:r>
    </w:p>
    <w:p w:rsidR="009B2217" w:rsidRPr="00C20C9C" w:rsidRDefault="009B2217" w:rsidP="009B2217">
      <w:pPr>
        <w:spacing w:line="360" w:lineRule="auto"/>
        <w:jc w:val="center"/>
        <w:rPr>
          <w:rFonts w:cs="Arial"/>
          <w:szCs w:val="24"/>
        </w:rPr>
      </w:pPr>
      <w:r w:rsidRPr="00C20C9C">
        <w:rPr>
          <w:rFonts w:cs="Arial"/>
          <w:szCs w:val="24"/>
        </w:rPr>
        <w:t xml:space="preserve">          T</w:t>
      </w:r>
      <w:r w:rsidRPr="00C20C9C">
        <w:rPr>
          <w:rFonts w:cs="Arial"/>
          <w:b/>
          <w:szCs w:val="24"/>
          <w:vertAlign w:val="subscript"/>
        </w:rPr>
        <w:t>media</w:t>
      </w:r>
      <w:r w:rsidRPr="00C20C9C">
        <w:rPr>
          <w:rFonts w:cs="Arial"/>
          <w:szCs w:val="24"/>
        </w:rPr>
        <w:t xml:space="preserve"> = 29.42 – 0.0061 *H     </w:t>
      </w:r>
    </w:p>
    <w:p w:rsidR="009B2217" w:rsidRDefault="009B2217" w:rsidP="009B2217">
      <w:pPr>
        <w:spacing w:line="360" w:lineRule="auto"/>
        <w:rPr>
          <w:rFonts w:cs="Arial"/>
          <w:szCs w:val="24"/>
        </w:rPr>
      </w:pPr>
      <w:r w:rsidRPr="00C20C9C">
        <w:rPr>
          <w:rFonts w:cs="Arial"/>
          <w:szCs w:val="24"/>
        </w:rPr>
        <w:lastRenderedPageBreak/>
        <w:t>T</w:t>
      </w:r>
      <w:r w:rsidRPr="00C20C9C">
        <w:rPr>
          <w:rFonts w:cs="Arial"/>
          <w:b/>
          <w:iCs/>
          <w:szCs w:val="24"/>
          <w:vertAlign w:val="subscript"/>
        </w:rPr>
        <w:t>media</w:t>
      </w:r>
      <w:r w:rsidRPr="00C20C9C">
        <w:rPr>
          <w:rFonts w:cs="Arial"/>
          <w:szCs w:val="24"/>
        </w:rPr>
        <w:t xml:space="preserve"> es la </w:t>
      </w:r>
      <w:r w:rsidR="005D311E" w:rsidRPr="00C20C9C">
        <w:rPr>
          <w:rFonts w:cs="Arial"/>
          <w:szCs w:val="24"/>
        </w:rPr>
        <w:t>temperatura</w:t>
      </w:r>
      <w:r w:rsidRPr="00C20C9C">
        <w:rPr>
          <w:rFonts w:cs="Arial"/>
          <w:szCs w:val="24"/>
        </w:rPr>
        <w:t xml:space="preserve"> media en °C y H es la altura sobre el nivel del mar. La figura 6 entrega la distribución espacial de la temperatura para las cuencas objeto de estudio y área de influencia, utilizando el MDT de elevaciones y la ecuación de Cenicafé, con los  software´s Hidrosig y ArcGis 10. La temperatura en la microcuenca La Berrionda oscila entre los 16 a 20 ºC.</w:t>
      </w:r>
    </w:p>
    <w:p w:rsidR="009B2217" w:rsidRDefault="009B2217" w:rsidP="009B2217">
      <w:pPr>
        <w:spacing w:line="360" w:lineRule="auto"/>
        <w:rPr>
          <w:rFonts w:cs="Arial"/>
          <w:sz w:val="22"/>
          <w:szCs w:val="22"/>
        </w:rPr>
      </w:pPr>
    </w:p>
    <w:p w:rsidR="009B2217" w:rsidRPr="00495FBE" w:rsidRDefault="009B2217" w:rsidP="009B2217">
      <w:pPr>
        <w:spacing w:line="360" w:lineRule="auto"/>
        <w:rPr>
          <w:rFonts w:cs="Arial"/>
          <w:sz w:val="22"/>
          <w:szCs w:val="22"/>
        </w:rPr>
      </w:pPr>
      <w:r>
        <w:rPr>
          <w:rFonts w:cs="Arial"/>
          <w:noProof/>
          <w:sz w:val="22"/>
          <w:szCs w:val="22"/>
          <w:lang w:eastAsia="es-CO"/>
        </w:rPr>
        <w:lastRenderedPageBreak/>
        <w:drawing>
          <wp:inline distT="0" distB="0" distL="0" distR="0">
            <wp:extent cx="5486400" cy="6115050"/>
            <wp:effectExtent l="19050" t="0" r="0" b="0"/>
            <wp:docPr id="237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5486400" cy="6115050"/>
                    </a:xfrm>
                    <a:prstGeom prst="rect">
                      <a:avLst/>
                    </a:prstGeom>
                    <a:noFill/>
                    <a:ln w="9525">
                      <a:noFill/>
                      <a:miter lim="800000"/>
                      <a:headEnd/>
                      <a:tailEnd/>
                    </a:ln>
                  </pic:spPr>
                </pic:pic>
              </a:graphicData>
            </a:graphic>
          </wp:inline>
        </w:drawing>
      </w:r>
    </w:p>
    <w:p w:rsidR="009B2217" w:rsidRPr="00C20C9C" w:rsidRDefault="009B2217" w:rsidP="009B2217">
      <w:pPr>
        <w:jc w:val="center"/>
        <w:rPr>
          <w:rFonts w:cs="Arial"/>
          <w:szCs w:val="24"/>
        </w:rPr>
      </w:pPr>
      <w:r w:rsidRPr="00C20C9C">
        <w:rPr>
          <w:rFonts w:cs="Arial"/>
          <w:b/>
          <w:szCs w:val="24"/>
        </w:rPr>
        <w:t>Figura 6.</w:t>
      </w:r>
      <w:r w:rsidRPr="00C20C9C">
        <w:rPr>
          <w:rFonts w:cs="Arial"/>
          <w:szCs w:val="24"/>
        </w:rPr>
        <w:t xml:space="preserve"> Variación espacial de la temperatura ambiental en el área de estudio</w:t>
      </w:r>
    </w:p>
    <w:p w:rsidR="009B2217" w:rsidRPr="00C20C9C" w:rsidRDefault="009B2217" w:rsidP="009B2217">
      <w:pPr>
        <w:spacing w:line="360" w:lineRule="auto"/>
        <w:rPr>
          <w:rFonts w:cs="Arial"/>
          <w:b/>
          <w:szCs w:val="24"/>
        </w:rPr>
      </w:pPr>
      <w:r w:rsidRPr="00C20C9C">
        <w:rPr>
          <w:rFonts w:cs="Arial"/>
          <w:b/>
          <w:szCs w:val="24"/>
        </w:rPr>
        <w:lastRenderedPageBreak/>
        <w:t>5.3 Evapotranspiración potencial</w:t>
      </w:r>
    </w:p>
    <w:p w:rsidR="009B2217" w:rsidRPr="00C20C9C" w:rsidRDefault="009B2217" w:rsidP="009B2217">
      <w:pPr>
        <w:spacing w:line="360" w:lineRule="auto"/>
        <w:rPr>
          <w:rFonts w:cs="Arial"/>
          <w:szCs w:val="24"/>
        </w:rPr>
      </w:pPr>
      <w:r w:rsidRPr="00C20C9C">
        <w:rPr>
          <w:rFonts w:cs="Arial"/>
          <w:szCs w:val="24"/>
        </w:rPr>
        <w:t>Del mismo modo que se procede para la temperatura y utilizando las mismas herram</w:t>
      </w:r>
      <w:r w:rsidR="00A240F4">
        <w:rPr>
          <w:rFonts w:cs="Arial"/>
          <w:szCs w:val="24"/>
        </w:rPr>
        <w:t xml:space="preserve">ientas informáticas, la figura 7 </w:t>
      </w:r>
      <w:r w:rsidRPr="00C20C9C">
        <w:rPr>
          <w:rFonts w:cs="Arial"/>
          <w:szCs w:val="24"/>
        </w:rPr>
        <w:t xml:space="preserve">entrega la variación espacial de la evapotranspiración potencial según el método de Cenicafé (1997). La variación de la evapotranspiración potencial para las microcuencas La Berrionda y Berriondita está en el rango de los 1159 a 1282 mm/año, ver figura </w:t>
      </w:r>
      <w:r w:rsidR="00A240F4">
        <w:rPr>
          <w:rFonts w:cs="Arial"/>
          <w:szCs w:val="24"/>
        </w:rPr>
        <w:t>7</w:t>
      </w:r>
      <w:r w:rsidRPr="00C20C9C">
        <w:rPr>
          <w:rFonts w:cs="Arial"/>
          <w:szCs w:val="24"/>
        </w:rPr>
        <w:t>. La evapotranspiración potencial se estima mediante la siguiente ecuación, donde H es la altura sobre el nivel del mar:</w:t>
      </w:r>
    </w:p>
    <w:p w:rsidR="009B2217" w:rsidRPr="00C20C9C" w:rsidRDefault="009B2217" w:rsidP="009B2217">
      <w:pPr>
        <w:jc w:val="center"/>
        <w:rPr>
          <w:rFonts w:cs="Arial"/>
          <w:b/>
          <w:szCs w:val="24"/>
        </w:rPr>
      </w:pPr>
      <w:r w:rsidRPr="00C20C9C">
        <w:rPr>
          <w:rFonts w:cs="Arial"/>
          <w:b/>
          <w:szCs w:val="24"/>
        </w:rPr>
        <w:t xml:space="preserve">EVTP = (4.658 * Exp (-0.0002 *H))*365 </w:t>
      </w:r>
    </w:p>
    <w:p w:rsidR="009B2217" w:rsidRPr="00D37BC4" w:rsidRDefault="009B2217" w:rsidP="009B2217">
      <w:pPr>
        <w:jc w:val="center"/>
        <w:rPr>
          <w:rFonts w:cs="Arial"/>
          <w:b/>
        </w:rPr>
      </w:pPr>
      <w:r w:rsidRPr="00D37BC4">
        <w:rPr>
          <w:rFonts w:cs="Arial"/>
          <w:b/>
        </w:rPr>
        <w:t xml:space="preserve"> </w:t>
      </w:r>
    </w:p>
    <w:p w:rsidR="009B2217" w:rsidRDefault="009B2217" w:rsidP="009B2217">
      <w:pPr>
        <w:spacing w:line="360" w:lineRule="auto"/>
        <w:rPr>
          <w:rFonts w:cs="Arial"/>
          <w:sz w:val="28"/>
          <w:szCs w:val="28"/>
        </w:rPr>
      </w:pPr>
    </w:p>
    <w:p w:rsidR="009B2217" w:rsidRDefault="009B2217" w:rsidP="009B2217">
      <w:pPr>
        <w:spacing w:line="360" w:lineRule="auto"/>
        <w:rPr>
          <w:rFonts w:cs="Arial"/>
          <w:sz w:val="28"/>
          <w:szCs w:val="28"/>
        </w:rPr>
      </w:pPr>
    </w:p>
    <w:p w:rsidR="009B2217" w:rsidRDefault="009B2217" w:rsidP="009B2217">
      <w:pPr>
        <w:spacing w:line="360" w:lineRule="auto"/>
        <w:rPr>
          <w:rFonts w:cs="Arial"/>
          <w:sz w:val="28"/>
          <w:szCs w:val="28"/>
        </w:rPr>
      </w:pPr>
    </w:p>
    <w:p w:rsidR="009B2217" w:rsidRDefault="009B2217" w:rsidP="009B2217">
      <w:pPr>
        <w:spacing w:line="360" w:lineRule="auto"/>
        <w:rPr>
          <w:rFonts w:cs="Arial"/>
          <w:sz w:val="28"/>
          <w:szCs w:val="28"/>
        </w:rPr>
      </w:pPr>
    </w:p>
    <w:p w:rsidR="009B2217" w:rsidRDefault="009B2217" w:rsidP="009B2217">
      <w:pPr>
        <w:spacing w:line="360" w:lineRule="auto"/>
        <w:rPr>
          <w:rFonts w:cs="Arial"/>
          <w:sz w:val="28"/>
          <w:szCs w:val="28"/>
        </w:rPr>
      </w:pPr>
    </w:p>
    <w:p w:rsidR="009B2217" w:rsidRDefault="009B2217" w:rsidP="009B2217">
      <w:pPr>
        <w:spacing w:line="360" w:lineRule="auto"/>
        <w:jc w:val="center"/>
        <w:rPr>
          <w:rFonts w:cs="Arial"/>
          <w:sz w:val="28"/>
          <w:szCs w:val="28"/>
        </w:rPr>
      </w:pPr>
      <w:r>
        <w:rPr>
          <w:rFonts w:cs="Arial"/>
          <w:noProof/>
          <w:sz w:val="28"/>
          <w:szCs w:val="28"/>
          <w:lang w:eastAsia="es-CO"/>
        </w:rPr>
        <w:lastRenderedPageBreak/>
        <w:drawing>
          <wp:inline distT="0" distB="0" distL="0" distR="0">
            <wp:extent cx="5486400" cy="6181725"/>
            <wp:effectExtent l="19050" t="0" r="0" b="0"/>
            <wp:docPr id="2377"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srcRect/>
                    <a:stretch>
                      <a:fillRect/>
                    </a:stretch>
                  </pic:blipFill>
                  <pic:spPr bwMode="auto">
                    <a:xfrm>
                      <a:off x="0" y="0"/>
                      <a:ext cx="5486400" cy="6181725"/>
                    </a:xfrm>
                    <a:prstGeom prst="rect">
                      <a:avLst/>
                    </a:prstGeom>
                    <a:noFill/>
                    <a:ln w="9525">
                      <a:noFill/>
                      <a:miter lim="800000"/>
                      <a:headEnd/>
                      <a:tailEnd/>
                    </a:ln>
                  </pic:spPr>
                </pic:pic>
              </a:graphicData>
            </a:graphic>
          </wp:inline>
        </w:drawing>
      </w:r>
    </w:p>
    <w:p w:rsidR="009B2217" w:rsidRPr="00C20C9C" w:rsidRDefault="009B2217" w:rsidP="009B2217">
      <w:pPr>
        <w:jc w:val="center"/>
        <w:rPr>
          <w:rFonts w:cs="Arial"/>
          <w:szCs w:val="24"/>
        </w:rPr>
      </w:pPr>
      <w:r w:rsidRPr="00C20C9C">
        <w:rPr>
          <w:rFonts w:cs="Arial"/>
          <w:b/>
          <w:szCs w:val="24"/>
        </w:rPr>
        <w:t xml:space="preserve">Figura </w:t>
      </w:r>
      <w:r w:rsidR="00A240F4">
        <w:rPr>
          <w:rFonts w:cs="Arial"/>
          <w:b/>
          <w:szCs w:val="24"/>
        </w:rPr>
        <w:t>7</w:t>
      </w:r>
      <w:r w:rsidRPr="00C20C9C">
        <w:rPr>
          <w:rFonts w:cs="Arial"/>
          <w:szCs w:val="24"/>
        </w:rPr>
        <w:t>. Evapotranspiración potencial en el área de influencia de las microcuencas estudiadas</w:t>
      </w:r>
    </w:p>
    <w:p w:rsidR="009B2217" w:rsidRPr="00C20C9C" w:rsidRDefault="009B2217" w:rsidP="009B2217">
      <w:pPr>
        <w:rPr>
          <w:rFonts w:cs="Arial"/>
          <w:b/>
          <w:szCs w:val="24"/>
        </w:rPr>
      </w:pPr>
      <w:r w:rsidRPr="00C20C9C">
        <w:rPr>
          <w:rFonts w:cs="Arial"/>
          <w:b/>
          <w:szCs w:val="24"/>
          <w:lang w:val="es-ES"/>
        </w:rPr>
        <w:lastRenderedPageBreak/>
        <w:t xml:space="preserve">6. </w:t>
      </w:r>
      <w:r w:rsidRPr="00C20C9C">
        <w:rPr>
          <w:rFonts w:cs="Arial"/>
          <w:b/>
          <w:szCs w:val="24"/>
        </w:rPr>
        <w:t>CAUDALES MEDIOS DIARIOS PARA LAS MICROCUENCAS EN EL SITIO DE BOCATOMA</w:t>
      </w:r>
    </w:p>
    <w:p w:rsidR="009B2217" w:rsidRPr="00C20C9C" w:rsidRDefault="009B2217" w:rsidP="009B2217">
      <w:pPr>
        <w:spacing w:line="360" w:lineRule="auto"/>
        <w:rPr>
          <w:rFonts w:cs="Arial"/>
          <w:szCs w:val="24"/>
        </w:rPr>
      </w:pPr>
      <w:r w:rsidRPr="00C20C9C">
        <w:rPr>
          <w:rFonts w:cs="Arial"/>
          <w:szCs w:val="24"/>
        </w:rPr>
        <w:t xml:space="preserve">La microcuencas con punto de cierre en el sitio de toma carecen de registros históricos de caudales, por ello la estimación de estos se realiza de forma indirecta a través de la simulación hidrológica mediante el Modelo Agregado de Tanques (Vélez, 2001).  Para realizar dicha simulación se emplean registros de caudales medios diarios de la estación limnigráfica El Anil sobre la quebrada </w:t>
      </w:r>
      <w:r w:rsidR="00A240F4">
        <w:rPr>
          <w:rFonts w:cs="Arial"/>
          <w:szCs w:val="24"/>
        </w:rPr>
        <w:t>Cañasgordas</w:t>
      </w:r>
      <w:r w:rsidRPr="00C20C9C">
        <w:rPr>
          <w:rFonts w:cs="Arial"/>
          <w:szCs w:val="24"/>
        </w:rPr>
        <w:t>, código IDEAM 1111701</w:t>
      </w:r>
      <w:r w:rsidRPr="00C20C9C">
        <w:rPr>
          <w:rFonts w:cs="Arial"/>
          <w:szCs w:val="24"/>
          <w:lang w:val="es-ES"/>
        </w:rPr>
        <w:t>.</w:t>
      </w:r>
      <w:r w:rsidRPr="00C20C9C">
        <w:rPr>
          <w:rFonts w:cs="Arial"/>
          <w:szCs w:val="24"/>
        </w:rPr>
        <w:t xml:space="preserve"> Con dichos  registros de caudal y la serie histórica de precipitaciones de las estaciones Fuemia y La Cumbre, se calibran los parámetros hidráulicos del modelo y se estiman los caudales medios diarios para el período común 01/01/1995-31/12/2003, sobre un área de captación de 699.447 Km</w:t>
      </w:r>
      <w:r w:rsidRPr="00C20C9C">
        <w:rPr>
          <w:rFonts w:cs="Arial"/>
          <w:szCs w:val="24"/>
          <w:vertAlign w:val="superscript"/>
        </w:rPr>
        <w:t>2</w:t>
      </w:r>
      <w:r w:rsidRPr="00C20C9C">
        <w:rPr>
          <w:rFonts w:cs="Arial"/>
          <w:szCs w:val="24"/>
        </w:rPr>
        <w:t xml:space="preserve"> hasta la estación El Anil.</w:t>
      </w:r>
    </w:p>
    <w:p w:rsidR="009B2217" w:rsidRPr="00C20C9C" w:rsidRDefault="009B2217" w:rsidP="009B2217">
      <w:pPr>
        <w:spacing w:line="360" w:lineRule="auto"/>
        <w:rPr>
          <w:rFonts w:cs="Arial"/>
          <w:szCs w:val="24"/>
        </w:rPr>
      </w:pPr>
      <w:r w:rsidRPr="00C20C9C">
        <w:rPr>
          <w:rFonts w:cs="Arial"/>
          <w:szCs w:val="24"/>
        </w:rPr>
        <w:t xml:space="preserve">Los parámetros hidráulicos resultantes del proceso de calibración se presentan en la </w:t>
      </w:r>
      <w:r>
        <w:rPr>
          <w:rFonts w:cs="Arial"/>
          <w:szCs w:val="24"/>
        </w:rPr>
        <w:t>T</w:t>
      </w:r>
      <w:r w:rsidRPr="00C20C9C">
        <w:rPr>
          <w:rFonts w:cs="Arial"/>
          <w:szCs w:val="24"/>
        </w:rPr>
        <w:t xml:space="preserve">abla </w:t>
      </w:r>
      <w:r>
        <w:rPr>
          <w:rFonts w:cs="Arial"/>
          <w:szCs w:val="24"/>
        </w:rPr>
        <w:t>4</w:t>
      </w:r>
      <w:r w:rsidRPr="00C20C9C">
        <w:rPr>
          <w:rFonts w:cs="Arial"/>
          <w:szCs w:val="24"/>
        </w:rPr>
        <w:t xml:space="preserve">; la figura </w:t>
      </w:r>
      <w:r w:rsidR="00A240F4">
        <w:rPr>
          <w:rFonts w:cs="Arial"/>
          <w:szCs w:val="24"/>
        </w:rPr>
        <w:t>8</w:t>
      </w:r>
      <w:r w:rsidRPr="00C20C9C">
        <w:rPr>
          <w:rFonts w:cs="Arial"/>
          <w:szCs w:val="24"/>
        </w:rPr>
        <w:t xml:space="preserve"> entrega imagen del modelo agregado de tanques.</w:t>
      </w:r>
    </w:p>
    <w:p w:rsidR="009B2217" w:rsidRPr="00C20C9C" w:rsidRDefault="009B2217" w:rsidP="009B2217">
      <w:pPr>
        <w:jc w:val="center"/>
        <w:rPr>
          <w:rFonts w:cs="Arial"/>
          <w:szCs w:val="24"/>
        </w:rPr>
      </w:pPr>
      <w:r>
        <w:rPr>
          <w:rFonts w:cs="Arial"/>
        </w:rPr>
        <w:br/>
      </w:r>
      <w:r w:rsidRPr="00C20C9C">
        <w:rPr>
          <w:rFonts w:cs="Arial"/>
          <w:b/>
          <w:szCs w:val="24"/>
        </w:rPr>
        <w:t xml:space="preserve">Tabla </w:t>
      </w:r>
      <w:r>
        <w:rPr>
          <w:rFonts w:cs="Arial"/>
          <w:b/>
          <w:szCs w:val="24"/>
        </w:rPr>
        <w:t>4</w:t>
      </w:r>
      <w:r w:rsidRPr="00C20C9C">
        <w:rPr>
          <w:rFonts w:cs="Arial"/>
          <w:b/>
          <w:szCs w:val="24"/>
        </w:rPr>
        <w:t>.</w:t>
      </w:r>
      <w:r w:rsidRPr="00C20C9C">
        <w:rPr>
          <w:rFonts w:cs="Arial"/>
          <w:szCs w:val="24"/>
        </w:rPr>
        <w:t xml:space="preserve"> </w:t>
      </w:r>
      <w:r w:rsidRPr="00551469">
        <w:rPr>
          <w:rFonts w:cs="Arial"/>
          <w:b/>
          <w:szCs w:val="24"/>
        </w:rPr>
        <w:t xml:space="preserve">Parámetros físico-hidráulicos del modelo agregado de tanques en la estación El Anil, quebrada </w:t>
      </w:r>
      <w:r w:rsidR="00A240F4">
        <w:rPr>
          <w:rFonts w:cs="Arial"/>
          <w:b/>
          <w:szCs w:val="24"/>
        </w:rPr>
        <w:t>Cañasgordas</w:t>
      </w:r>
    </w:p>
    <w:tbl>
      <w:tblPr>
        <w:tblW w:w="8349" w:type="dxa"/>
        <w:tblInd w:w="60" w:type="dxa"/>
        <w:tblCellMar>
          <w:left w:w="70" w:type="dxa"/>
          <w:right w:w="70" w:type="dxa"/>
        </w:tblCellMar>
        <w:tblLook w:val="04A0"/>
      </w:tblPr>
      <w:tblGrid>
        <w:gridCol w:w="5186"/>
        <w:gridCol w:w="936"/>
        <w:gridCol w:w="1112"/>
        <w:gridCol w:w="1115"/>
      </w:tblGrid>
      <w:tr w:rsidR="009B2217" w:rsidTr="009B2217">
        <w:trPr>
          <w:trHeight w:val="374"/>
          <w:tblHeader/>
        </w:trPr>
        <w:tc>
          <w:tcPr>
            <w:tcW w:w="8349" w:type="dxa"/>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noWrap/>
            <w:vAlign w:val="bottom"/>
            <w:hideMark/>
          </w:tcPr>
          <w:p w:rsidR="009B2217" w:rsidRDefault="009B2217" w:rsidP="00A240F4">
            <w:pPr>
              <w:jc w:val="center"/>
              <w:rPr>
                <w:rFonts w:cs="Arial"/>
                <w:b/>
                <w:bCs/>
                <w:sz w:val="28"/>
                <w:szCs w:val="28"/>
              </w:rPr>
            </w:pPr>
            <w:r>
              <w:rPr>
                <w:rFonts w:cs="Arial"/>
                <w:b/>
                <w:bCs/>
                <w:sz w:val="28"/>
                <w:szCs w:val="28"/>
              </w:rPr>
              <w:t>MODELO DE TANQUES AGREGADO</w:t>
            </w:r>
          </w:p>
        </w:tc>
      </w:tr>
      <w:tr w:rsidR="009B2217" w:rsidTr="009B2217">
        <w:trPr>
          <w:trHeight w:val="329"/>
          <w:tblHeader/>
        </w:trPr>
        <w:tc>
          <w:tcPr>
            <w:tcW w:w="8349" w:type="dxa"/>
            <w:gridSpan w:val="4"/>
            <w:tcBorders>
              <w:top w:val="nil"/>
              <w:left w:val="single" w:sz="8" w:space="0" w:color="auto"/>
              <w:bottom w:val="single" w:sz="8" w:space="0" w:color="auto"/>
              <w:right w:val="single" w:sz="8" w:space="0" w:color="000000"/>
            </w:tcBorders>
            <w:shd w:val="clear" w:color="auto" w:fill="D9D9D9" w:themeFill="background1" w:themeFillShade="D9"/>
            <w:noWrap/>
            <w:vAlign w:val="bottom"/>
            <w:hideMark/>
          </w:tcPr>
          <w:p w:rsidR="009B2217" w:rsidRDefault="009B2217" w:rsidP="00A240F4">
            <w:pPr>
              <w:jc w:val="center"/>
              <w:rPr>
                <w:rFonts w:cs="Arial"/>
                <w:b/>
                <w:bCs/>
              </w:rPr>
            </w:pPr>
            <w:r>
              <w:rPr>
                <w:rFonts w:cs="Arial"/>
                <w:b/>
                <w:bCs/>
              </w:rPr>
              <w:t>Resolución Diaria</w:t>
            </w:r>
          </w:p>
        </w:tc>
      </w:tr>
      <w:tr w:rsidR="009B2217" w:rsidTr="009B2217">
        <w:trPr>
          <w:trHeight w:val="329"/>
          <w:tblHeader/>
        </w:trPr>
        <w:tc>
          <w:tcPr>
            <w:tcW w:w="8349" w:type="dxa"/>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noWrap/>
            <w:vAlign w:val="bottom"/>
            <w:hideMark/>
          </w:tcPr>
          <w:p w:rsidR="009B2217" w:rsidRDefault="009B2217" w:rsidP="00A240F4">
            <w:pPr>
              <w:jc w:val="center"/>
              <w:rPr>
                <w:rFonts w:cs="Arial"/>
                <w:b/>
                <w:bCs/>
              </w:rPr>
            </w:pPr>
            <w:r>
              <w:rPr>
                <w:rFonts w:cs="Arial"/>
                <w:b/>
                <w:bCs/>
              </w:rPr>
              <w:t xml:space="preserve">Datos Generales </w:t>
            </w:r>
          </w:p>
        </w:tc>
      </w:tr>
      <w:tr w:rsidR="009B2217" w:rsidTr="009B2217">
        <w:trPr>
          <w:trHeight w:val="344"/>
        </w:trPr>
        <w:tc>
          <w:tcPr>
            <w:tcW w:w="5186" w:type="dxa"/>
            <w:tcBorders>
              <w:top w:val="nil"/>
              <w:left w:val="single" w:sz="8" w:space="0" w:color="auto"/>
              <w:bottom w:val="single" w:sz="8"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Área de la cuenca en Km</w:t>
            </w:r>
            <w:r>
              <w:rPr>
                <w:rFonts w:cs="Arial"/>
                <w:sz w:val="22"/>
                <w:szCs w:val="22"/>
                <w:vertAlign w:val="superscript"/>
              </w:rPr>
              <w:t>2</w:t>
            </w:r>
          </w:p>
        </w:tc>
        <w:tc>
          <w:tcPr>
            <w:tcW w:w="936" w:type="dxa"/>
            <w:tcBorders>
              <w:top w:val="single" w:sz="4" w:space="0" w:color="auto"/>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color w:val="000000"/>
                <w:sz w:val="22"/>
                <w:szCs w:val="22"/>
              </w:rPr>
            </w:pPr>
            <w:r>
              <w:rPr>
                <w:rFonts w:cs="Arial"/>
                <w:color w:val="000000"/>
                <w:sz w:val="22"/>
                <w:szCs w:val="22"/>
              </w:rPr>
              <w:t>699.447</w:t>
            </w:r>
          </w:p>
        </w:tc>
        <w:tc>
          <w:tcPr>
            <w:tcW w:w="1112" w:type="dxa"/>
            <w:tcBorders>
              <w:top w:val="nil"/>
              <w:left w:val="single" w:sz="4" w:space="0" w:color="auto"/>
              <w:bottom w:val="single" w:sz="8"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15" w:type="dxa"/>
            <w:tcBorders>
              <w:top w:val="nil"/>
              <w:left w:val="nil"/>
              <w:bottom w:val="single" w:sz="8"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9B2217">
        <w:trPr>
          <w:trHeight w:val="584"/>
        </w:trPr>
        <w:tc>
          <w:tcPr>
            <w:tcW w:w="51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b/>
                <w:bCs/>
                <w:sz w:val="22"/>
                <w:szCs w:val="22"/>
              </w:rPr>
            </w:pPr>
            <w:r>
              <w:rPr>
                <w:rFonts w:cs="Arial"/>
                <w:b/>
                <w:bCs/>
                <w:sz w:val="22"/>
                <w:szCs w:val="22"/>
              </w:rPr>
              <w:t>Parámetros</w:t>
            </w:r>
          </w:p>
        </w:tc>
        <w:tc>
          <w:tcPr>
            <w:tcW w:w="936" w:type="dxa"/>
            <w:tcBorders>
              <w:top w:val="single" w:sz="8" w:space="0" w:color="auto"/>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color w:val="FFFFFF"/>
                <w:sz w:val="22"/>
                <w:szCs w:val="22"/>
              </w:rPr>
            </w:pPr>
            <w:r>
              <w:rPr>
                <w:rFonts w:cs="Arial"/>
                <w:color w:val="FFFFFF"/>
                <w:sz w:val="22"/>
                <w:szCs w:val="22"/>
              </w:rPr>
              <w:t> </w:t>
            </w:r>
          </w:p>
        </w:tc>
        <w:tc>
          <w:tcPr>
            <w:tcW w:w="1112" w:type="dxa"/>
            <w:tcBorders>
              <w:top w:val="nil"/>
              <w:left w:val="nil"/>
              <w:bottom w:val="single" w:sz="4" w:space="0" w:color="auto"/>
              <w:right w:val="single" w:sz="4" w:space="0" w:color="auto"/>
            </w:tcBorders>
            <w:shd w:val="clear" w:color="auto" w:fill="auto"/>
            <w:vAlign w:val="bottom"/>
            <w:hideMark/>
          </w:tcPr>
          <w:p w:rsidR="009B2217" w:rsidRPr="009B2217" w:rsidRDefault="009B2217" w:rsidP="00A240F4">
            <w:pPr>
              <w:jc w:val="center"/>
              <w:rPr>
                <w:rFonts w:cs="Arial"/>
                <w:b/>
                <w:sz w:val="22"/>
                <w:szCs w:val="22"/>
              </w:rPr>
            </w:pPr>
            <w:r w:rsidRPr="009B2217">
              <w:rPr>
                <w:rFonts w:cs="Arial"/>
                <w:b/>
                <w:sz w:val="22"/>
                <w:szCs w:val="22"/>
              </w:rPr>
              <w:t>Mínimo Sugerido</w:t>
            </w:r>
          </w:p>
        </w:tc>
        <w:tc>
          <w:tcPr>
            <w:tcW w:w="1115" w:type="dxa"/>
            <w:tcBorders>
              <w:top w:val="nil"/>
              <w:left w:val="nil"/>
              <w:bottom w:val="single" w:sz="4" w:space="0" w:color="auto"/>
              <w:right w:val="single" w:sz="8" w:space="0" w:color="auto"/>
            </w:tcBorders>
            <w:shd w:val="clear" w:color="auto" w:fill="auto"/>
            <w:vAlign w:val="bottom"/>
            <w:hideMark/>
          </w:tcPr>
          <w:p w:rsidR="009B2217" w:rsidRPr="009B2217" w:rsidRDefault="009B2217" w:rsidP="00A240F4">
            <w:pPr>
              <w:jc w:val="center"/>
              <w:rPr>
                <w:rFonts w:cs="Arial"/>
                <w:b/>
                <w:sz w:val="22"/>
                <w:szCs w:val="22"/>
              </w:rPr>
            </w:pPr>
            <w:r w:rsidRPr="009B2217">
              <w:rPr>
                <w:rFonts w:cs="Arial"/>
                <w:b/>
                <w:sz w:val="22"/>
                <w:szCs w:val="22"/>
              </w:rPr>
              <w:t>Máximo Sugerido</w:t>
            </w:r>
          </w:p>
        </w:tc>
      </w:tr>
      <w:tr w:rsidR="009B2217" w:rsidTr="009B2217">
        <w:trPr>
          <w:trHeight w:val="299"/>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lastRenderedPageBreak/>
              <w:t xml:space="preserve">Almacenamiento Máximo Capilar </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350</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20</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600</w:t>
            </w:r>
          </w:p>
        </w:tc>
      </w:tr>
      <w:tr w:rsidR="009B2217" w:rsidTr="009B2217">
        <w:trPr>
          <w:trHeight w:val="285"/>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Conductividad Capa Sup (mm/día)</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13</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100</w:t>
            </w:r>
          </w:p>
        </w:tc>
      </w:tr>
      <w:tr w:rsidR="009B2217" w:rsidTr="009B2217">
        <w:trPr>
          <w:trHeight w:val="314"/>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Conductividad Capa Inf (mm/día)</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9</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0.01</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r>
      <w:tr w:rsidR="009B2217" w:rsidTr="009B2217">
        <w:trPr>
          <w:trHeight w:val="285"/>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Perdidas Subterráneas (mm)</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r>
      <w:tr w:rsidR="009B2217" w:rsidTr="009B2217">
        <w:trPr>
          <w:trHeight w:val="299"/>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Tiempo de Residencia Flujo Superficial (días)</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r>
      <w:tr w:rsidR="009B2217" w:rsidTr="009B2217">
        <w:trPr>
          <w:trHeight w:val="285"/>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Tiempo de Residencia Flujo Subsuperficial (días)</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r>
      <w:tr w:rsidR="009B2217" w:rsidTr="009B2217">
        <w:trPr>
          <w:trHeight w:val="299"/>
        </w:trPr>
        <w:tc>
          <w:tcPr>
            <w:tcW w:w="5186" w:type="dxa"/>
            <w:tcBorders>
              <w:top w:val="nil"/>
              <w:left w:val="single" w:sz="8" w:space="0" w:color="auto"/>
              <w:bottom w:val="single" w:sz="8"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Tiempo de Residencia Flujo Base (días)</w:t>
            </w:r>
          </w:p>
        </w:tc>
        <w:tc>
          <w:tcPr>
            <w:tcW w:w="936"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150</w:t>
            </w:r>
          </w:p>
        </w:tc>
        <w:tc>
          <w:tcPr>
            <w:tcW w:w="1112"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50</w:t>
            </w:r>
          </w:p>
        </w:tc>
        <w:tc>
          <w:tcPr>
            <w:tcW w:w="1115" w:type="dxa"/>
            <w:tcBorders>
              <w:top w:val="nil"/>
              <w:left w:val="nil"/>
              <w:bottom w:val="single" w:sz="8"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200</w:t>
            </w:r>
          </w:p>
        </w:tc>
      </w:tr>
      <w:tr w:rsidR="009B2217" w:rsidTr="009B2217">
        <w:trPr>
          <w:trHeight w:val="314"/>
        </w:trPr>
        <w:tc>
          <w:tcPr>
            <w:tcW w:w="51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b/>
                <w:bCs/>
                <w:sz w:val="22"/>
                <w:szCs w:val="22"/>
              </w:rPr>
            </w:pPr>
            <w:r>
              <w:rPr>
                <w:rFonts w:cs="Arial"/>
                <w:b/>
                <w:bCs/>
                <w:sz w:val="22"/>
                <w:szCs w:val="22"/>
              </w:rPr>
              <w:t>Condiciones Iniciales (mm)</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 </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 </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 </w:t>
            </w:r>
          </w:p>
        </w:tc>
      </w:tr>
      <w:tr w:rsidR="009B2217" w:rsidTr="009B2217">
        <w:trPr>
          <w:trHeight w:val="285"/>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Almacenamiento Capilar</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350.00</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w:t>
            </w:r>
          </w:p>
        </w:tc>
        <w:tc>
          <w:tcPr>
            <w:tcW w:w="111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350</w:t>
            </w:r>
          </w:p>
        </w:tc>
      </w:tr>
      <w:tr w:rsidR="009B2217" w:rsidTr="009B2217">
        <w:trPr>
          <w:trHeight w:val="285"/>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Almacenamiento Agua Superficial</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10.00</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w:t>
            </w:r>
          </w:p>
        </w:tc>
        <w:tc>
          <w:tcPr>
            <w:tcW w:w="111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r>
      <w:tr w:rsidR="009B2217" w:rsidTr="009B2217">
        <w:trPr>
          <w:trHeight w:val="285"/>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Almacenamiento Gravitacional Z Sup</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30.00</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w:t>
            </w:r>
          </w:p>
        </w:tc>
        <w:tc>
          <w:tcPr>
            <w:tcW w:w="111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30</w:t>
            </w:r>
          </w:p>
        </w:tc>
      </w:tr>
      <w:tr w:rsidR="009B2217" w:rsidTr="009B2217">
        <w:trPr>
          <w:trHeight w:val="299"/>
        </w:trPr>
        <w:tc>
          <w:tcPr>
            <w:tcW w:w="5186" w:type="dxa"/>
            <w:tcBorders>
              <w:top w:val="nil"/>
              <w:left w:val="single" w:sz="8" w:space="0" w:color="auto"/>
              <w:bottom w:val="single" w:sz="8"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Almacenamiento Gravitacional Z Inf (acuífero)</w:t>
            </w:r>
          </w:p>
        </w:tc>
        <w:tc>
          <w:tcPr>
            <w:tcW w:w="936"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2000.00</w:t>
            </w:r>
          </w:p>
        </w:tc>
        <w:tc>
          <w:tcPr>
            <w:tcW w:w="1112"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w:t>
            </w:r>
          </w:p>
        </w:tc>
        <w:tc>
          <w:tcPr>
            <w:tcW w:w="1115"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2000</w:t>
            </w:r>
          </w:p>
        </w:tc>
      </w:tr>
      <w:tr w:rsidR="009B2217" w:rsidTr="009B2217">
        <w:trPr>
          <w:trHeight w:val="299"/>
        </w:trPr>
        <w:tc>
          <w:tcPr>
            <w:tcW w:w="51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b/>
                <w:bCs/>
                <w:sz w:val="22"/>
                <w:szCs w:val="22"/>
              </w:rPr>
            </w:pPr>
            <w:r>
              <w:rPr>
                <w:rFonts w:cs="Arial"/>
                <w:b/>
                <w:bCs/>
                <w:sz w:val="22"/>
                <w:szCs w:val="22"/>
              </w:rPr>
              <w:t>Parámetros de Interpolación</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 </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9B2217">
        <w:trPr>
          <w:trHeight w:val="285"/>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Fuemia</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0.367</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9B2217">
        <w:trPr>
          <w:trHeight w:val="285"/>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La Cumbre</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0.700</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9B2217">
        <w:trPr>
          <w:trHeight w:val="314"/>
        </w:trPr>
        <w:tc>
          <w:tcPr>
            <w:tcW w:w="51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b/>
                <w:bCs/>
                <w:sz w:val="22"/>
                <w:szCs w:val="22"/>
              </w:rPr>
            </w:pPr>
            <w:r>
              <w:rPr>
                <w:rFonts w:cs="Arial"/>
                <w:b/>
                <w:bCs/>
                <w:sz w:val="22"/>
                <w:szCs w:val="22"/>
              </w:rPr>
              <w:t>Otros Parámetros del Modelo</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color w:val="FFFFFF"/>
                <w:sz w:val="22"/>
                <w:szCs w:val="22"/>
              </w:rPr>
            </w:pPr>
            <w:r>
              <w:rPr>
                <w:rFonts w:cs="Arial"/>
                <w:color w:val="FFFFFF"/>
                <w:sz w:val="22"/>
                <w:szCs w:val="22"/>
              </w:rPr>
              <w:t> </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9B2217">
        <w:trPr>
          <w:trHeight w:val="299"/>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Exponente Infiltración</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0.3</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9B2217">
        <w:trPr>
          <w:trHeight w:val="314"/>
        </w:trPr>
        <w:tc>
          <w:tcPr>
            <w:tcW w:w="51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lastRenderedPageBreak/>
              <w:t xml:space="preserve">Exponente Evaporación </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15</w:t>
            </w:r>
          </w:p>
        </w:tc>
        <w:tc>
          <w:tcPr>
            <w:tcW w:w="1112"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15"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9B2217">
        <w:trPr>
          <w:trHeight w:val="344"/>
        </w:trPr>
        <w:tc>
          <w:tcPr>
            <w:tcW w:w="5186" w:type="dxa"/>
            <w:tcBorders>
              <w:top w:val="single" w:sz="4" w:space="0" w:color="auto"/>
              <w:left w:val="single" w:sz="8" w:space="0" w:color="auto"/>
              <w:bottom w:val="single" w:sz="8" w:space="0" w:color="auto"/>
              <w:right w:val="single" w:sz="4" w:space="0" w:color="000000"/>
            </w:tcBorders>
            <w:shd w:val="clear" w:color="auto" w:fill="auto"/>
            <w:noWrap/>
            <w:vAlign w:val="bottom"/>
            <w:hideMark/>
          </w:tcPr>
          <w:p w:rsidR="009B2217" w:rsidRDefault="009B2217" w:rsidP="00A240F4">
            <w:pPr>
              <w:rPr>
                <w:rFonts w:cs="Arial"/>
                <w:sz w:val="22"/>
                <w:szCs w:val="22"/>
              </w:rPr>
            </w:pPr>
            <w:r>
              <w:rPr>
                <w:rFonts w:cs="Arial"/>
                <w:sz w:val="22"/>
                <w:szCs w:val="22"/>
              </w:rPr>
              <w:t>Radiación Global Incidente Promedia (cal/cm</w:t>
            </w:r>
            <w:r>
              <w:rPr>
                <w:rFonts w:cs="Arial"/>
                <w:sz w:val="22"/>
                <w:szCs w:val="22"/>
                <w:vertAlign w:val="superscript"/>
              </w:rPr>
              <w:t>2</w:t>
            </w:r>
            <w:r>
              <w:rPr>
                <w:rFonts w:cs="Arial"/>
                <w:sz w:val="22"/>
                <w:szCs w:val="22"/>
              </w:rPr>
              <w:t>)/día</w:t>
            </w:r>
          </w:p>
        </w:tc>
        <w:tc>
          <w:tcPr>
            <w:tcW w:w="936"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800</w:t>
            </w:r>
          </w:p>
        </w:tc>
        <w:tc>
          <w:tcPr>
            <w:tcW w:w="1112"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15" w:type="dxa"/>
            <w:tcBorders>
              <w:top w:val="nil"/>
              <w:left w:val="nil"/>
              <w:bottom w:val="single" w:sz="8"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bl>
    <w:p w:rsidR="009B2217" w:rsidRPr="006E3265" w:rsidRDefault="009B2217" w:rsidP="009B2217">
      <w:pPr>
        <w:spacing w:line="360" w:lineRule="auto"/>
        <w:rPr>
          <w:rFonts w:cs="Arial"/>
          <w:b/>
          <w:sz w:val="28"/>
          <w:szCs w:val="28"/>
        </w:rPr>
      </w:pPr>
    </w:p>
    <w:p w:rsidR="009B2217" w:rsidRDefault="009B2217" w:rsidP="009B2217">
      <w:pPr>
        <w:jc w:val="center"/>
        <w:rPr>
          <w:noProof/>
          <w:lang w:val="es-MX" w:eastAsia="es-MX"/>
        </w:rPr>
      </w:pPr>
      <w:r>
        <w:rPr>
          <w:noProof/>
          <w:lang w:eastAsia="es-CO"/>
        </w:rPr>
        <w:drawing>
          <wp:inline distT="0" distB="0" distL="0" distR="0">
            <wp:extent cx="5334000" cy="2609850"/>
            <wp:effectExtent l="57150" t="19050" r="114300" b="76200"/>
            <wp:docPr id="237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9" cstate="print"/>
                    <a:srcRect t="20721" r="1358" b="7508"/>
                    <a:stretch>
                      <a:fillRect/>
                    </a:stretch>
                  </pic:blipFill>
                  <pic:spPr bwMode="auto">
                    <a:xfrm>
                      <a:off x="0" y="0"/>
                      <a:ext cx="5334000" cy="2609850"/>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B2217" w:rsidRPr="00302B76" w:rsidRDefault="009B2217" w:rsidP="009B2217">
      <w:pPr>
        <w:jc w:val="center"/>
        <w:rPr>
          <w:rFonts w:cs="Arial"/>
          <w:szCs w:val="24"/>
        </w:rPr>
      </w:pPr>
      <w:r w:rsidRPr="00302B76">
        <w:rPr>
          <w:rFonts w:cs="Arial"/>
          <w:b/>
          <w:szCs w:val="24"/>
        </w:rPr>
        <w:t xml:space="preserve">Figura </w:t>
      </w:r>
      <w:r w:rsidR="00A240F4">
        <w:rPr>
          <w:rFonts w:cs="Arial"/>
          <w:b/>
          <w:szCs w:val="24"/>
        </w:rPr>
        <w:t>8</w:t>
      </w:r>
      <w:r w:rsidRPr="00302B76">
        <w:rPr>
          <w:rFonts w:cs="Arial"/>
          <w:b/>
          <w:szCs w:val="24"/>
        </w:rPr>
        <w:t>.</w:t>
      </w:r>
      <w:r w:rsidRPr="00302B76">
        <w:rPr>
          <w:rFonts w:cs="Arial"/>
          <w:szCs w:val="24"/>
        </w:rPr>
        <w:t xml:space="preserve"> Imagen del software del modelo agregado de tanques. Fuente: Universidad Nacional de Colombia. Sede Medellín</w:t>
      </w:r>
    </w:p>
    <w:p w:rsidR="009B2217" w:rsidRDefault="009B2217" w:rsidP="009B2217">
      <w:pPr>
        <w:jc w:val="center"/>
        <w:rPr>
          <w:noProof/>
          <w:lang w:val="es-MX" w:eastAsia="es-MX"/>
        </w:rPr>
      </w:pPr>
    </w:p>
    <w:p w:rsidR="009B2217" w:rsidRPr="00302B76" w:rsidRDefault="009B2217" w:rsidP="009B2217">
      <w:pPr>
        <w:spacing w:line="360" w:lineRule="auto"/>
        <w:rPr>
          <w:rFonts w:cs="Arial"/>
          <w:b/>
          <w:szCs w:val="24"/>
        </w:rPr>
      </w:pPr>
      <w:r w:rsidRPr="00302B76">
        <w:rPr>
          <w:rFonts w:cs="Arial"/>
          <w:b/>
          <w:szCs w:val="24"/>
        </w:rPr>
        <w:t>6.1 Estimación de caudales medios, mínimos y máximos para la corriente</w:t>
      </w:r>
      <w:r>
        <w:rPr>
          <w:rFonts w:cs="Arial"/>
          <w:b/>
          <w:szCs w:val="24"/>
        </w:rPr>
        <w:t xml:space="preserve"> La B</w:t>
      </w:r>
      <w:r w:rsidRPr="00302B76">
        <w:rPr>
          <w:rFonts w:cs="Arial"/>
          <w:b/>
          <w:szCs w:val="24"/>
        </w:rPr>
        <w:t>errionda hasta el sitio de captación</w:t>
      </w:r>
    </w:p>
    <w:p w:rsidR="009B2217" w:rsidRPr="00302B76" w:rsidRDefault="009B2217" w:rsidP="009B2217">
      <w:pPr>
        <w:rPr>
          <w:rFonts w:cs="Arial"/>
          <w:b/>
          <w:szCs w:val="24"/>
        </w:rPr>
      </w:pPr>
      <w:r w:rsidRPr="00302B76">
        <w:rPr>
          <w:rFonts w:cs="Arial"/>
          <w:b/>
          <w:szCs w:val="24"/>
        </w:rPr>
        <w:t>6.1.1 Caudales medios diarios estimados</w:t>
      </w:r>
    </w:p>
    <w:p w:rsidR="009B2217" w:rsidRPr="00302B76" w:rsidRDefault="009B2217" w:rsidP="009B2217">
      <w:pPr>
        <w:spacing w:line="360" w:lineRule="auto"/>
        <w:rPr>
          <w:rFonts w:cs="Arial"/>
          <w:szCs w:val="24"/>
        </w:rPr>
      </w:pPr>
      <w:r w:rsidRPr="00302B76">
        <w:rPr>
          <w:rFonts w:cs="Arial"/>
          <w:szCs w:val="24"/>
        </w:rPr>
        <w:lastRenderedPageBreak/>
        <w:t xml:space="preserve">Dado que la </w:t>
      </w:r>
      <w:r w:rsidR="005D311E" w:rsidRPr="00302B76">
        <w:rPr>
          <w:rFonts w:cs="Arial"/>
          <w:szCs w:val="24"/>
        </w:rPr>
        <w:t>microcuenca</w:t>
      </w:r>
      <w:r w:rsidRPr="00302B76">
        <w:rPr>
          <w:rFonts w:cs="Arial"/>
          <w:szCs w:val="24"/>
        </w:rPr>
        <w:t xml:space="preserve"> La Berrionda hace parte de la subcuenca de la quebrada </w:t>
      </w:r>
      <w:r w:rsidR="00A240F4">
        <w:rPr>
          <w:rFonts w:cs="Arial"/>
          <w:szCs w:val="24"/>
        </w:rPr>
        <w:t>Cañasgordas</w:t>
      </w:r>
      <w:r w:rsidRPr="00302B76">
        <w:rPr>
          <w:rFonts w:cs="Arial"/>
          <w:szCs w:val="24"/>
        </w:rPr>
        <w:t xml:space="preserve">, son válidos los mismos parámetros físicos e hidráulicos del modelo agregado de tanques de la tabla </w:t>
      </w:r>
      <w:r w:rsidR="00A240F4">
        <w:rPr>
          <w:rFonts w:cs="Arial"/>
          <w:szCs w:val="24"/>
        </w:rPr>
        <w:t>4</w:t>
      </w:r>
      <w:r w:rsidRPr="00302B76">
        <w:rPr>
          <w:rFonts w:cs="Arial"/>
          <w:szCs w:val="24"/>
        </w:rPr>
        <w:t xml:space="preserve">. </w:t>
      </w:r>
    </w:p>
    <w:p w:rsidR="009B2217" w:rsidRPr="00302B76" w:rsidRDefault="009B2217" w:rsidP="009B2217">
      <w:pPr>
        <w:spacing w:line="360" w:lineRule="auto"/>
        <w:rPr>
          <w:rFonts w:cs="Arial"/>
          <w:szCs w:val="24"/>
        </w:rPr>
      </w:pPr>
      <w:r w:rsidRPr="00302B76">
        <w:rPr>
          <w:rFonts w:cs="Arial"/>
          <w:szCs w:val="24"/>
        </w:rPr>
        <w:t xml:space="preserve">Con los parámetros hidráulicos presentados en la tabla </w:t>
      </w:r>
      <w:r w:rsidR="005B10E4">
        <w:rPr>
          <w:rFonts w:cs="Arial"/>
          <w:szCs w:val="24"/>
        </w:rPr>
        <w:t>4</w:t>
      </w:r>
      <w:r w:rsidRPr="00302B76">
        <w:rPr>
          <w:rFonts w:cs="Arial"/>
          <w:szCs w:val="24"/>
        </w:rPr>
        <w:t xml:space="preserve"> y registros de lluvia  diaria de las estaciones Fuemia y La Cumbre como variables básicas, se estiman vía simulación hidrológica, la serie de caudales medios diarios para el período 01/01/1995-31/12/2003. Se emplea un valor de lluvia media multianual de 2434 mm, una temperatura media multianual de 20ºC y área hasta bocatoma de 0.322 Km</w:t>
      </w:r>
      <w:r w:rsidRPr="00302B76">
        <w:rPr>
          <w:rFonts w:cs="Arial"/>
          <w:szCs w:val="24"/>
          <w:vertAlign w:val="superscript"/>
        </w:rPr>
        <w:t>2</w:t>
      </w:r>
      <w:r w:rsidRPr="00302B76">
        <w:rPr>
          <w:rFonts w:cs="Arial"/>
          <w:szCs w:val="24"/>
        </w:rPr>
        <w:t xml:space="preserve">. Tabla </w:t>
      </w:r>
      <w:r>
        <w:rPr>
          <w:rFonts w:cs="Arial"/>
          <w:szCs w:val="24"/>
        </w:rPr>
        <w:t>5</w:t>
      </w:r>
      <w:r w:rsidRPr="00302B76">
        <w:rPr>
          <w:rFonts w:cs="Arial"/>
          <w:szCs w:val="24"/>
        </w:rPr>
        <w:t>.</w:t>
      </w:r>
    </w:p>
    <w:p w:rsidR="009B2217" w:rsidRPr="00302B76" w:rsidRDefault="009B2217" w:rsidP="009B2217">
      <w:pPr>
        <w:jc w:val="center"/>
        <w:rPr>
          <w:rFonts w:cs="Arial"/>
          <w:szCs w:val="24"/>
        </w:rPr>
      </w:pPr>
      <w:r w:rsidRPr="00302B76">
        <w:rPr>
          <w:rFonts w:cs="Arial"/>
          <w:b/>
          <w:szCs w:val="24"/>
        </w:rPr>
        <w:t xml:space="preserve">Tabla </w:t>
      </w:r>
      <w:r>
        <w:rPr>
          <w:rFonts w:cs="Arial"/>
          <w:b/>
          <w:szCs w:val="24"/>
        </w:rPr>
        <w:t>5</w:t>
      </w:r>
      <w:r w:rsidRPr="00302B76">
        <w:rPr>
          <w:rFonts w:cs="Arial"/>
          <w:b/>
          <w:szCs w:val="24"/>
        </w:rPr>
        <w:t>.</w:t>
      </w:r>
      <w:r w:rsidRPr="00302B76">
        <w:rPr>
          <w:rFonts w:cs="Arial"/>
          <w:szCs w:val="24"/>
        </w:rPr>
        <w:t xml:space="preserve"> </w:t>
      </w:r>
      <w:r w:rsidRPr="00551469">
        <w:rPr>
          <w:rFonts w:cs="Arial"/>
          <w:b/>
          <w:szCs w:val="24"/>
        </w:rPr>
        <w:t>Parámetros del modelo agregado de tanque microcuenca La Berrionda</w:t>
      </w:r>
    </w:p>
    <w:tbl>
      <w:tblPr>
        <w:tblW w:w="8634" w:type="dxa"/>
        <w:tblInd w:w="60" w:type="dxa"/>
        <w:tblCellMar>
          <w:left w:w="70" w:type="dxa"/>
          <w:right w:w="70" w:type="dxa"/>
        </w:tblCellMar>
        <w:tblLook w:val="04A0"/>
      </w:tblPr>
      <w:tblGrid>
        <w:gridCol w:w="5386"/>
        <w:gridCol w:w="936"/>
        <w:gridCol w:w="1155"/>
        <w:gridCol w:w="1157"/>
      </w:tblGrid>
      <w:tr w:rsidR="009B2217" w:rsidTr="00A240F4">
        <w:trPr>
          <w:trHeight w:val="375"/>
        </w:trPr>
        <w:tc>
          <w:tcPr>
            <w:tcW w:w="8634" w:type="dxa"/>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noWrap/>
            <w:vAlign w:val="bottom"/>
            <w:hideMark/>
          </w:tcPr>
          <w:p w:rsidR="009B2217" w:rsidRDefault="009B2217" w:rsidP="00A240F4">
            <w:pPr>
              <w:jc w:val="center"/>
              <w:rPr>
                <w:rFonts w:cs="Arial"/>
                <w:b/>
                <w:bCs/>
                <w:sz w:val="28"/>
                <w:szCs w:val="28"/>
              </w:rPr>
            </w:pPr>
            <w:r>
              <w:rPr>
                <w:rFonts w:cs="Arial"/>
                <w:b/>
                <w:bCs/>
                <w:sz w:val="28"/>
                <w:szCs w:val="28"/>
              </w:rPr>
              <w:t>MODELO DE TANQUES AGREGADO</w:t>
            </w:r>
          </w:p>
        </w:tc>
      </w:tr>
      <w:tr w:rsidR="009B2217" w:rsidTr="00A240F4">
        <w:trPr>
          <w:trHeight w:val="330"/>
        </w:trPr>
        <w:tc>
          <w:tcPr>
            <w:tcW w:w="8634" w:type="dxa"/>
            <w:gridSpan w:val="4"/>
            <w:tcBorders>
              <w:top w:val="nil"/>
              <w:left w:val="single" w:sz="8" w:space="0" w:color="auto"/>
              <w:bottom w:val="single" w:sz="8" w:space="0" w:color="auto"/>
              <w:right w:val="single" w:sz="8" w:space="0" w:color="000000"/>
            </w:tcBorders>
            <w:shd w:val="clear" w:color="auto" w:fill="D9D9D9" w:themeFill="background1" w:themeFillShade="D9"/>
            <w:noWrap/>
            <w:vAlign w:val="bottom"/>
            <w:hideMark/>
          </w:tcPr>
          <w:p w:rsidR="009B2217" w:rsidRDefault="009B2217" w:rsidP="00A240F4">
            <w:pPr>
              <w:jc w:val="center"/>
              <w:rPr>
                <w:rFonts w:cs="Arial"/>
                <w:b/>
                <w:bCs/>
              </w:rPr>
            </w:pPr>
            <w:r>
              <w:rPr>
                <w:rFonts w:cs="Arial"/>
                <w:b/>
                <w:bCs/>
              </w:rPr>
              <w:t>Resolución Diaria</w:t>
            </w:r>
          </w:p>
        </w:tc>
      </w:tr>
      <w:tr w:rsidR="009B2217" w:rsidTr="00A240F4">
        <w:trPr>
          <w:trHeight w:val="330"/>
        </w:trPr>
        <w:tc>
          <w:tcPr>
            <w:tcW w:w="8634" w:type="dxa"/>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noWrap/>
            <w:vAlign w:val="bottom"/>
            <w:hideMark/>
          </w:tcPr>
          <w:p w:rsidR="009B2217" w:rsidRDefault="009B2217" w:rsidP="00A240F4">
            <w:pPr>
              <w:jc w:val="center"/>
              <w:rPr>
                <w:rFonts w:cs="Arial"/>
                <w:b/>
                <w:bCs/>
              </w:rPr>
            </w:pPr>
            <w:r>
              <w:rPr>
                <w:rFonts w:cs="Arial"/>
                <w:b/>
                <w:bCs/>
              </w:rPr>
              <w:t xml:space="preserve">Datos Generales </w:t>
            </w:r>
          </w:p>
        </w:tc>
      </w:tr>
      <w:tr w:rsidR="009B2217" w:rsidTr="00A240F4">
        <w:trPr>
          <w:trHeight w:val="345"/>
        </w:trPr>
        <w:tc>
          <w:tcPr>
            <w:tcW w:w="5386" w:type="dxa"/>
            <w:tcBorders>
              <w:top w:val="nil"/>
              <w:left w:val="single" w:sz="8" w:space="0" w:color="auto"/>
              <w:bottom w:val="single" w:sz="8"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Área de la Cuenca en Km</w:t>
            </w:r>
            <w:r>
              <w:rPr>
                <w:rFonts w:cs="Arial"/>
                <w:sz w:val="22"/>
                <w:szCs w:val="22"/>
                <w:vertAlign w:val="superscript"/>
              </w:rPr>
              <w:t>2</w:t>
            </w:r>
          </w:p>
        </w:tc>
        <w:tc>
          <w:tcPr>
            <w:tcW w:w="936" w:type="dxa"/>
            <w:tcBorders>
              <w:top w:val="single" w:sz="4" w:space="0" w:color="auto"/>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color w:val="000000"/>
                <w:sz w:val="22"/>
                <w:szCs w:val="22"/>
              </w:rPr>
            </w:pPr>
            <w:r>
              <w:rPr>
                <w:rFonts w:cs="Arial"/>
                <w:color w:val="000000"/>
                <w:sz w:val="22"/>
                <w:szCs w:val="22"/>
              </w:rPr>
              <w:t>0.322</w:t>
            </w:r>
          </w:p>
        </w:tc>
        <w:tc>
          <w:tcPr>
            <w:tcW w:w="1155" w:type="dxa"/>
            <w:tcBorders>
              <w:top w:val="nil"/>
              <w:left w:val="single" w:sz="4" w:space="0" w:color="auto"/>
              <w:bottom w:val="single" w:sz="8"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57" w:type="dxa"/>
            <w:tcBorders>
              <w:top w:val="nil"/>
              <w:left w:val="nil"/>
              <w:bottom w:val="single" w:sz="8"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A240F4">
        <w:trPr>
          <w:trHeight w:val="585"/>
        </w:trPr>
        <w:tc>
          <w:tcPr>
            <w:tcW w:w="53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b/>
                <w:bCs/>
                <w:sz w:val="22"/>
                <w:szCs w:val="22"/>
              </w:rPr>
            </w:pPr>
            <w:r>
              <w:rPr>
                <w:rFonts w:cs="Arial"/>
                <w:b/>
                <w:bCs/>
                <w:sz w:val="22"/>
                <w:szCs w:val="22"/>
              </w:rPr>
              <w:t>Parámetros</w:t>
            </w:r>
          </w:p>
        </w:tc>
        <w:tc>
          <w:tcPr>
            <w:tcW w:w="936" w:type="dxa"/>
            <w:tcBorders>
              <w:top w:val="single" w:sz="8" w:space="0" w:color="auto"/>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color w:val="FFFFFF"/>
                <w:sz w:val="22"/>
                <w:szCs w:val="22"/>
              </w:rPr>
            </w:pPr>
            <w:r>
              <w:rPr>
                <w:rFonts w:cs="Arial"/>
                <w:color w:val="FFFFFF"/>
                <w:sz w:val="22"/>
                <w:szCs w:val="22"/>
              </w:rPr>
              <w:t> </w:t>
            </w:r>
          </w:p>
        </w:tc>
        <w:tc>
          <w:tcPr>
            <w:tcW w:w="1155" w:type="dxa"/>
            <w:tcBorders>
              <w:top w:val="nil"/>
              <w:left w:val="nil"/>
              <w:bottom w:val="single" w:sz="4" w:space="0" w:color="auto"/>
              <w:right w:val="single" w:sz="4" w:space="0" w:color="auto"/>
            </w:tcBorders>
            <w:shd w:val="clear" w:color="auto" w:fill="auto"/>
            <w:vAlign w:val="bottom"/>
            <w:hideMark/>
          </w:tcPr>
          <w:p w:rsidR="009B2217" w:rsidRDefault="009B2217" w:rsidP="00A240F4">
            <w:pPr>
              <w:jc w:val="center"/>
              <w:rPr>
                <w:rFonts w:cs="Arial"/>
                <w:sz w:val="22"/>
                <w:szCs w:val="22"/>
              </w:rPr>
            </w:pPr>
            <w:r>
              <w:rPr>
                <w:rFonts w:cs="Arial"/>
                <w:sz w:val="22"/>
                <w:szCs w:val="22"/>
              </w:rPr>
              <w:t>Mínimo Sugerido</w:t>
            </w:r>
          </w:p>
        </w:tc>
        <w:tc>
          <w:tcPr>
            <w:tcW w:w="1157" w:type="dxa"/>
            <w:tcBorders>
              <w:top w:val="nil"/>
              <w:left w:val="nil"/>
              <w:bottom w:val="single" w:sz="4" w:space="0" w:color="auto"/>
              <w:right w:val="single" w:sz="8" w:space="0" w:color="auto"/>
            </w:tcBorders>
            <w:shd w:val="clear" w:color="auto" w:fill="auto"/>
            <w:vAlign w:val="bottom"/>
            <w:hideMark/>
          </w:tcPr>
          <w:p w:rsidR="009B2217" w:rsidRDefault="009B2217" w:rsidP="00A240F4">
            <w:pPr>
              <w:jc w:val="center"/>
              <w:rPr>
                <w:rFonts w:cs="Arial"/>
                <w:sz w:val="22"/>
                <w:szCs w:val="22"/>
              </w:rPr>
            </w:pPr>
            <w:r>
              <w:rPr>
                <w:rFonts w:cs="Arial"/>
                <w:sz w:val="22"/>
                <w:szCs w:val="22"/>
              </w:rPr>
              <w:t>Máximo Sugerido</w:t>
            </w:r>
          </w:p>
        </w:tc>
      </w:tr>
      <w:tr w:rsidR="009B2217" w:rsidTr="00A240F4">
        <w:trPr>
          <w:trHeight w:val="300"/>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xml:space="preserve">Almacenamiento Máximo Capilar </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350</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20</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600</w:t>
            </w:r>
          </w:p>
        </w:tc>
      </w:tr>
      <w:tr w:rsidR="009B2217"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Conductividad Capa Sup (mm/día)</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13</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100</w:t>
            </w:r>
          </w:p>
        </w:tc>
      </w:tr>
      <w:tr w:rsidR="009B2217" w:rsidTr="00A240F4">
        <w:trPr>
          <w:trHeight w:val="31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Conductividad Capa Inf (mm/día)</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9</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0.01</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r>
      <w:tr w:rsidR="009B2217"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Perdidas Subterráneas (mm)</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r>
      <w:tr w:rsidR="009B2217" w:rsidTr="00A240F4">
        <w:trPr>
          <w:trHeight w:val="300"/>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Tiempo de Residencia Flujo Superficial (días)</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r>
      <w:tr w:rsidR="009B2217"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lastRenderedPageBreak/>
              <w:t>Tiempo de Residencia Flujo Subsuperficial (días)</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r>
      <w:tr w:rsidR="009B2217" w:rsidTr="00A240F4">
        <w:trPr>
          <w:trHeight w:val="300"/>
        </w:trPr>
        <w:tc>
          <w:tcPr>
            <w:tcW w:w="5386" w:type="dxa"/>
            <w:tcBorders>
              <w:top w:val="nil"/>
              <w:left w:val="single" w:sz="8" w:space="0" w:color="auto"/>
              <w:bottom w:val="single" w:sz="8"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Tiempo de Residencia Flujo Base (días)</w:t>
            </w:r>
          </w:p>
        </w:tc>
        <w:tc>
          <w:tcPr>
            <w:tcW w:w="936"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150</w:t>
            </w:r>
          </w:p>
        </w:tc>
        <w:tc>
          <w:tcPr>
            <w:tcW w:w="1155"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50</w:t>
            </w:r>
          </w:p>
        </w:tc>
        <w:tc>
          <w:tcPr>
            <w:tcW w:w="1157" w:type="dxa"/>
            <w:tcBorders>
              <w:top w:val="nil"/>
              <w:left w:val="nil"/>
              <w:bottom w:val="single" w:sz="8"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200</w:t>
            </w:r>
          </w:p>
        </w:tc>
      </w:tr>
      <w:tr w:rsidR="009B2217" w:rsidTr="00A240F4">
        <w:trPr>
          <w:trHeight w:val="315"/>
        </w:trPr>
        <w:tc>
          <w:tcPr>
            <w:tcW w:w="53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b/>
                <w:bCs/>
                <w:sz w:val="22"/>
                <w:szCs w:val="22"/>
              </w:rPr>
            </w:pPr>
            <w:r>
              <w:rPr>
                <w:rFonts w:cs="Arial"/>
                <w:b/>
                <w:bCs/>
                <w:sz w:val="22"/>
                <w:szCs w:val="22"/>
              </w:rPr>
              <w:t>Condiciones Iniciales (mm)</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 </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 </w:t>
            </w:r>
          </w:p>
        </w:tc>
      </w:tr>
      <w:tr w:rsidR="009B2217"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Almacenamiento Capilar</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350.00</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w:t>
            </w:r>
          </w:p>
        </w:tc>
        <w:tc>
          <w:tcPr>
            <w:tcW w:w="1157"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350</w:t>
            </w:r>
          </w:p>
        </w:tc>
      </w:tr>
      <w:tr w:rsidR="009B2217"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Almacenamiento Agua Superficial</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10.00</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w:t>
            </w:r>
          </w:p>
        </w:tc>
        <w:tc>
          <w:tcPr>
            <w:tcW w:w="1157"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10</w:t>
            </w:r>
          </w:p>
        </w:tc>
      </w:tr>
      <w:tr w:rsidR="009B2217"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Almacenamiento Gravitacional Z Sup</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30.00</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w:t>
            </w:r>
          </w:p>
        </w:tc>
        <w:tc>
          <w:tcPr>
            <w:tcW w:w="1157"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30</w:t>
            </w:r>
          </w:p>
        </w:tc>
      </w:tr>
      <w:tr w:rsidR="009B2217" w:rsidTr="00A240F4">
        <w:trPr>
          <w:trHeight w:val="300"/>
        </w:trPr>
        <w:tc>
          <w:tcPr>
            <w:tcW w:w="5386" w:type="dxa"/>
            <w:tcBorders>
              <w:top w:val="nil"/>
              <w:left w:val="single" w:sz="8" w:space="0" w:color="auto"/>
              <w:bottom w:val="single" w:sz="8"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Almacenamiento Gravitacional Z Inf (acuífero)</w:t>
            </w:r>
          </w:p>
        </w:tc>
        <w:tc>
          <w:tcPr>
            <w:tcW w:w="936"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2000.00</w:t>
            </w:r>
          </w:p>
        </w:tc>
        <w:tc>
          <w:tcPr>
            <w:tcW w:w="1155"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w:t>
            </w:r>
          </w:p>
        </w:tc>
        <w:tc>
          <w:tcPr>
            <w:tcW w:w="1157"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2000</w:t>
            </w:r>
          </w:p>
        </w:tc>
      </w:tr>
      <w:tr w:rsidR="009B2217" w:rsidTr="00A240F4">
        <w:trPr>
          <w:trHeight w:val="300"/>
        </w:trPr>
        <w:tc>
          <w:tcPr>
            <w:tcW w:w="53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b/>
                <w:bCs/>
                <w:sz w:val="22"/>
                <w:szCs w:val="22"/>
              </w:rPr>
            </w:pPr>
            <w:r>
              <w:rPr>
                <w:rFonts w:cs="Arial"/>
                <w:b/>
                <w:bCs/>
                <w:sz w:val="22"/>
                <w:szCs w:val="22"/>
              </w:rPr>
              <w:t>Parámetros de Interpolación</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 </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Fuemia</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0.367</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La Cumbre</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0.695</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A240F4">
        <w:trPr>
          <w:trHeight w:val="315"/>
        </w:trPr>
        <w:tc>
          <w:tcPr>
            <w:tcW w:w="53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b/>
                <w:bCs/>
                <w:sz w:val="22"/>
                <w:szCs w:val="22"/>
              </w:rPr>
            </w:pPr>
            <w:r>
              <w:rPr>
                <w:rFonts w:cs="Arial"/>
                <w:b/>
                <w:bCs/>
                <w:sz w:val="22"/>
                <w:szCs w:val="22"/>
              </w:rPr>
              <w:t>Otros Parámetros del Modelo</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color w:val="FFFFFF"/>
                <w:sz w:val="22"/>
                <w:szCs w:val="22"/>
              </w:rPr>
            </w:pPr>
            <w:r>
              <w:rPr>
                <w:rFonts w:cs="Arial"/>
                <w:color w:val="FFFFFF"/>
                <w:sz w:val="22"/>
                <w:szCs w:val="22"/>
              </w:rPr>
              <w:t> </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A240F4">
        <w:trPr>
          <w:trHeight w:val="300"/>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Exponente Infiltración</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0.26</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A240F4">
        <w:trPr>
          <w:trHeight w:val="31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xml:space="preserve">Exponente Evaporación </w:t>
            </w:r>
          </w:p>
        </w:tc>
        <w:tc>
          <w:tcPr>
            <w:tcW w:w="9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15</w:t>
            </w:r>
          </w:p>
        </w:tc>
        <w:tc>
          <w:tcPr>
            <w:tcW w:w="1155"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r w:rsidR="009B2217" w:rsidTr="00A240F4">
        <w:trPr>
          <w:trHeight w:val="345"/>
        </w:trPr>
        <w:tc>
          <w:tcPr>
            <w:tcW w:w="5386" w:type="dxa"/>
            <w:tcBorders>
              <w:top w:val="single" w:sz="4" w:space="0" w:color="auto"/>
              <w:left w:val="single" w:sz="8" w:space="0" w:color="auto"/>
              <w:bottom w:val="single" w:sz="8" w:space="0" w:color="auto"/>
              <w:right w:val="single" w:sz="4" w:space="0" w:color="000000"/>
            </w:tcBorders>
            <w:shd w:val="clear" w:color="auto" w:fill="auto"/>
            <w:noWrap/>
            <w:vAlign w:val="bottom"/>
            <w:hideMark/>
          </w:tcPr>
          <w:p w:rsidR="009B2217" w:rsidRDefault="009B2217" w:rsidP="00A240F4">
            <w:pPr>
              <w:rPr>
                <w:rFonts w:cs="Arial"/>
                <w:sz w:val="22"/>
                <w:szCs w:val="22"/>
              </w:rPr>
            </w:pPr>
            <w:r>
              <w:rPr>
                <w:rFonts w:cs="Arial"/>
                <w:sz w:val="22"/>
                <w:szCs w:val="22"/>
              </w:rPr>
              <w:t>Radiación Global Incidente Promedia (cal/cm</w:t>
            </w:r>
            <w:r>
              <w:rPr>
                <w:rFonts w:cs="Arial"/>
                <w:sz w:val="22"/>
                <w:szCs w:val="22"/>
                <w:vertAlign w:val="superscript"/>
              </w:rPr>
              <w:t>2</w:t>
            </w:r>
            <w:r>
              <w:rPr>
                <w:rFonts w:cs="Arial"/>
                <w:sz w:val="22"/>
                <w:szCs w:val="22"/>
              </w:rPr>
              <w:t>)/día</w:t>
            </w:r>
          </w:p>
        </w:tc>
        <w:tc>
          <w:tcPr>
            <w:tcW w:w="936"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jc w:val="center"/>
              <w:rPr>
                <w:rFonts w:cs="Arial"/>
                <w:sz w:val="22"/>
                <w:szCs w:val="22"/>
              </w:rPr>
            </w:pPr>
            <w:r>
              <w:rPr>
                <w:rFonts w:cs="Arial"/>
                <w:sz w:val="22"/>
                <w:szCs w:val="22"/>
              </w:rPr>
              <w:t>800</w:t>
            </w:r>
          </w:p>
        </w:tc>
        <w:tc>
          <w:tcPr>
            <w:tcW w:w="1155" w:type="dxa"/>
            <w:tcBorders>
              <w:top w:val="nil"/>
              <w:left w:val="nil"/>
              <w:bottom w:val="single" w:sz="8" w:space="0" w:color="auto"/>
              <w:right w:val="single" w:sz="4"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c>
          <w:tcPr>
            <w:tcW w:w="1157" w:type="dxa"/>
            <w:tcBorders>
              <w:top w:val="nil"/>
              <w:left w:val="nil"/>
              <w:bottom w:val="single" w:sz="8" w:space="0" w:color="auto"/>
              <w:right w:val="single" w:sz="8" w:space="0" w:color="auto"/>
            </w:tcBorders>
            <w:shd w:val="clear" w:color="auto" w:fill="auto"/>
            <w:noWrap/>
            <w:vAlign w:val="bottom"/>
            <w:hideMark/>
          </w:tcPr>
          <w:p w:rsidR="009B2217" w:rsidRDefault="009B2217" w:rsidP="00A240F4">
            <w:pPr>
              <w:rPr>
                <w:rFonts w:cs="Arial"/>
                <w:sz w:val="22"/>
                <w:szCs w:val="22"/>
              </w:rPr>
            </w:pPr>
            <w:r>
              <w:rPr>
                <w:rFonts w:cs="Arial"/>
                <w:sz w:val="22"/>
                <w:szCs w:val="22"/>
              </w:rPr>
              <w:t> </w:t>
            </w:r>
          </w:p>
        </w:tc>
      </w:tr>
    </w:tbl>
    <w:p w:rsidR="009B2217" w:rsidRDefault="009B2217" w:rsidP="009B2217">
      <w:pPr>
        <w:jc w:val="center"/>
        <w:rPr>
          <w:noProof/>
          <w:lang w:val="es-MX" w:eastAsia="es-MX"/>
        </w:rPr>
      </w:pPr>
    </w:p>
    <w:p w:rsidR="009B2217" w:rsidRPr="00302B76" w:rsidRDefault="009B2217" w:rsidP="009B2217">
      <w:pPr>
        <w:spacing w:line="360" w:lineRule="auto"/>
        <w:rPr>
          <w:rFonts w:cs="Arial"/>
          <w:noProof/>
          <w:szCs w:val="24"/>
          <w:lang w:eastAsia="es-CO"/>
        </w:rPr>
      </w:pPr>
      <w:r w:rsidRPr="00302B76">
        <w:rPr>
          <w:rFonts w:cs="Arial"/>
          <w:noProof/>
          <w:szCs w:val="24"/>
          <w:lang w:eastAsia="es-CO"/>
        </w:rPr>
        <w:t>Las tablas  5 a 12 del anexo 1 entregan las series de caudales medios diarios estimados para la microcuenca de la quebrada La Berrionda en el punto de cierre de la bocatoma. Celdas con valor a  cero en las tablas, significa que no se dispone de información original del IDEAM. La información del año 1995 se utiliza para la calibración y calentamiento del modelo agregado de tanques</w:t>
      </w:r>
      <w:r>
        <w:rPr>
          <w:rFonts w:cs="Arial"/>
          <w:noProof/>
          <w:szCs w:val="24"/>
          <w:lang w:eastAsia="es-CO"/>
        </w:rPr>
        <w:t>.</w:t>
      </w:r>
    </w:p>
    <w:p w:rsidR="009B2217" w:rsidRDefault="009B2217" w:rsidP="009B2217">
      <w:pPr>
        <w:rPr>
          <w:rFonts w:cs="Arial"/>
          <w:b/>
          <w:szCs w:val="24"/>
        </w:rPr>
      </w:pPr>
      <w:r w:rsidRPr="00302B76">
        <w:rPr>
          <w:rFonts w:cs="Arial"/>
          <w:b/>
          <w:szCs w:val="24"/>
        </w:rPr>
        <w:lastRenderedPageBreak/>
        <w:t>6.1.2 Caudales medios mensuales estimados para la microcuenca La Berrionda en bocatoma</w:t>
      </w:r>
    </w:p>
    <w:p w:rsidR="009B2217" w:rsidRPr="00302B76" w:rsidRDefault="009B2217" w:rsidP="009B2217">
      <w:pPr>
        <w:rPr>
          <w:rFonts w:cs="Arial"/>
          <w:b/>
          <w:szCs w:val="24"/>
        </w:rPr>
      </w:pPr>
      <w:r w:rsidRPr="00302B76">
        <w:rPr>
          <w:rFonts w:cs="Arial"/>
          <w:szCs w:val="24"/>
        </w:rPr>
        <w:t xml:space="preserve">A partir de la información de las tablas anteriores, se obtiene la serie de caudales medios mensuales y multianual estimados para la microcuenca  en sitio de bocatoma. Ver tabla </w:t>
      </w:r>
      <w:r>
        <w:rPr>
          <w:rFonts w:cs="Arial"/>
          <w:szCs w:val="24"/>
        </w:rPr>
        <w:t>6</w:t>
      </w:r>
      <w:r w:rsidRPr="00302B76">
        <w:rPr>
          <w:rFonts w:cs="Arial"/>
          <w:szCs w:val="24"/>
        </w:rPr>
        <w:t xml:space="preserve">. </w:t>
      </w:r>
    </w:p>
    <w:p w:rsidR="009B2217" w:rsidRPr="00302B76" w:rsidRDefault="009B2217" w:rsidP="009B2217">
      <w:pPr>
        <w:jc w:val="center"/>
        <w:rPr>
          <w:rFonts w:cs="Arial"/>
          <w:noProof/>
          <w:szCs w:val="24"/>
          <w:lang w:val="es-MX" w:eastAsia="es-MX"/>
        </w:rPr>
      </w:pPr>
      <w:r w:rsidRPr="00302B76">
        <w:rPr>
          <w:rFonts w:cs="Arial"/>
          <w:b/>
          <w:noProof/>
          <w:szCs w:val="24"/>
          <w:lang w:val="es-MX" w:eastAsia="es-MX"/>
        </w:rPr>
        <w:t xml:space="preserve">Tabla </w:t>
      </w:r>
      <w:r>
        <w:rPr>
          <w:rFonts w:cs="Arial"/>
          <w:b/>
          <w:noProof/>
          <w:szCs w:val="24"/>
          <w:lang w:val="es-MX" w:eastAsia="es-MX"/>
        </w:rPr>
        <w:t>6</w:t>
      </w:r>
      <w:r w:rsidRPr="00302B76">
        <w:rPr>
          <w:rFonts w:cs="Arial"/>
          <w:b/>
          <w:noProof/>
          <w:szCs w:val="24"/>
          <w:lang w:val="es-MX" w:eastAsia="es-MX"/>
        </w:rPr>
        <w:t>.</w:t>
      </w:r>
      <w:r w:rsidRPr="00302B76">
        <w:rPr>
          <w:rFonts w:cs="Arial"/>
          <w:noProof/>
          <w:szCs w:val="24"/>
          <w:lang w:val="es-MX" w:eastAsia="es-MX"/>
        </w:rPr>
        <w:t xml:space="preserve"> </w:t>
      </w:r>
      <w:r w:rsidRPr="00626E40">
        <w:rPr>
          <w:rFonts w:cs="Arial"/>
          <w:b/>
          <w:noProof/>
          <w:szCs w:val="24"/>
          <w:lang w:val="es-MX" w:eastAsia="es-MX"/>
        </w:rPr>
        <w:t>Caudales medios mensuales, anuales, multianual y caudal ecológico, estimados para la microcuenca La Berrionda en bocatoma</w:t>
      </w:r>
    </w:p>
    <w:tbl>
      <w:tblPr>
        <w:tblW w:w="9978" w:type="dxa"/>
        <w:jc w:val="center"/>
        <w:tblCellMar>
          <w:left w:w="70" w:type="dxa"/>
          <w:right w:w="70" w:type="dxa"/>
        </w:tblCellMar>
        <w:tblLook w:val="04A0"/>
      </w:tblPr>
      <w:tblGrid>
        <w:gridCol w:w="810"/>
        <w:gridCol w:w="740"/>
        <w:gridCol w:w="641"/>
        <w:gridCol w:w="641"/>
        <w:gridCol w:w="641"/>
        <w:gridCol w:w="641"/>
        <w:gridCol w:w="641"/>
        <w:gridCol w:w="641"/>
        <w:gridCol w:w="641"/>
        <w:gridCol w:w="641"/>
        <w:gridCol w:w="641"/>
        <w:gridCol w:w="641"/>
        <w:gridCol w:w="641"/>
        <w:gridCol w:w="641"/>
        <w:gridCol w:w="840"/>
      </w:tblGrid>
      <w:tr w:rsidR="00626E40" w:rsidTr="00FB4FBE">
        <w:trPr>
          <w:trHeight w:val="467"/>
          <w:tblHeader/>
          <w:jc w:val="center"/>
        </w:trPr>
        <w:tc>
          <w:tcPr>
            <w:tcW w:w="810" w:type="dxa"/>
            <w:tcBorders>
              <w:top w:val="nil"/>
              <w:left w:val="nil"/>
              <w:bottom w:val="nil"/>
              <w:right w:val="nil"/>
            </w:tcBorders>
            <w:shd w:val="clear" w:color="auto" w:fill="auto"/>
            <w:noWrap/>
            <w:vAlign w:val="bottom"/>
            <w:hideMark/>
          </w:tcPr>
          <w:p w:rsidR="009B2217" w:rsidRDefault="009B2217" w:rsidP="00A240F4">
            <w:pPr>
              <w:rPr>
                <w:rFonts w:cs="Arial"/>
                <w:sz w:val="20"/>
              </w:rPr>
            </w:pPr>
          </w:p>
        </w:tc>
        <w:tc>
          <w:tcPr>
            <w:tcW w:w="74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AÑO</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ENE</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FEB</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MAR</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ABL</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MAY</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JUN</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JUL</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AGO</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SEP</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OCT</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NOV</w:t>
            </w:r>
          </w:p>
        </w:tc>
        <w:tc>
          <w:tcPr>
            <w:tcW w:w="64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DBE</w:t>
            </w:r>
          </w:p>
        </w:tc>
        <w:tc>
          <w:tcPr>
            <w:tcW w:w="736"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9B2217" w:rsidRDefault="009B2217" w:rsidP="00626E40">
            <w:pPr>
              <w:jc w:val="center"/>
              <w:rPr>
                <w:rFonts w:cs="Arial"/>
                <w:b/>
                <w:bCs/>
                <w:sz w:val="20"/>
              </w:rPr>
            </w:pPr>
            <w:r>
              <w:rPr>
                <w:rFonts w:cs="Arial"/>
                <w:b/>
                <w:bCs/>
                <w:sz w:val="20"/>
              </w:rPr>
              <w:t>ANUAL</w:t>
            </w:r>
          </w:p>
        </w:tc>
      </w:tr>
      <w:tr w:rsidR="00626E40" w:rsidTr="00FB4FBE">
        <w:trPr>
          <w:trHeight w:val="467"/>
          <w:jc w:val="center"/>
        </w:trPr>
        <w:tc>
          <w:tcPr>
            <w:tcW w:w="810" w:type="dxa"/>
            <w:tcBorders>
              <w:top w:val="nil"/>
              <w:left w:val="nil"/>
              <w:bottom w:val="nil"/>
              <w:right w:val="nil"/>
            </w:tcBorders>
            <w:shd w:val="clear" w:color="auto" w:fill="auto"/>
            <w:noWrap/>
            <w:vAlign w:val="bottom"/>
            <w:hideMark/>
          </w:tcPr>
          <w:p w:rsidR="009B2217" w:rsidRDefault="009B2217" w:rsidP="00A240F4">
            <w:pPr>
              <w:rPr>
                <w:rFonts w:cs="Arial"/>
                <w:sz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0"/>
              </w:rPr>
            </w:pPr>
            <w:r>
              <w:rPr>
                <w:rFonts w:cs="Arial"/>
                <w:sz w:val="20"/>
              </w:rPr>
              <w:t>1996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0.008</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0.018</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0.022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0.020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0.011</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0.008</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0.004</w:t>
            </w:r>
          </w:p>
        </w:tc>
        <w:tc>
          <w:tcPr>
            <w:tcW w:w="7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0.012</w:t>
            </w:r>
          </w:p>
        </w:tc>
      </w:tr>
      <w:tr w:rsidR="00626E40" w:rsidTr="00FB4FBE">
        <w:trPr>
          <w:trHeight w:val="467"/>
          <w:jc w:val="center"/>
        </w:trPr>
        <w:tc>
          <w:tcPr>
            <w:tcW w:w="810" w:type="dxa"/>
            <w:tcBorders>
              <w:top w:val="nil"/>
              <w:left w:val="nil"/>
              <w:bottom w:val="nil"/>
              <w:right w:val="nil"/>
            </w:tcBorders>
            <w:shd w:val="clear" w:color="auto" w:fill="auto"/>
            <w:noWrap/>
            <w:vAlign w:val="bottom"/>
            <w:hideMark/>
          </w:tcPr>
          <w:p w:rsidR="009B2217" w:rsidRDefault="009B2217" w:rsidP="00A240F4">
            <w:pPr>
              <w:rPr>
                <w:rFonts w:cs="Arial"/>
                <w:sz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0"/>
              </w:rPr>
            </w:pPr>
            <w:r>
              <w:rPr>
                <w:rFonts w:cs="Arial"/>
                <w:sz w:val="20"/>
              </w:rPr>
              <w:t>1997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0.013</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0.027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0.022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0.001</w:t>
            </w:r>
          </w:p>
        </w:tc>
        <w:tc>
          <w:tcPr>
            <w:tcW w:w="7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0.011</w:t>
            </w:r>
          </w:p>
        </w:tc>
      </w:tr>
      <w:tr w:rsidR="00626E40" w:rsidTr="00FB4FBE">
        <w:trPr>
          <w:trHeight w:val="467"/>
          <w:jc w:val="center"/>
        </w:trPr>
        <w:tc>
          <w:tcPr>
            <w:tcW w:w="810" w:type="dxa"/>
            <w:tcBorders>
              <w:top w:val="nil"/>
              <w:left w:val="nil"/>
              <w:bottom w:val="nil"/>
              <w:right w:val="nil"/>
            </w:tcBorders>
            <w:shd w:val="clear" w:color="auto" w:fill="auto"/>
            <w:noWrap/>
            <w:vAlign w:val="bottom"/>
            <w:hideMark/>
          </w:tcPr>
          <w:p w:rsidR="009B2217" w:rsidRDefault="009B2217" w:rsidP="00A240F4">
            <w:pPr>
              <w:rPr>
                <w:rFonts w:cs="Arial"/>
                <w:sz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0"/>
              </w:rPr>
            </w:pPr>
            <w:r>
              <w:rPr>
                <w:rFonts w:cs="Arial"/>
                <w:sz w:val="20"/>
              </w:rPr>
              <w:t>1998</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0.024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0.000</w:t>
            </w:r>
          </w:p>
        </w:tc>
        <w:tc>
          <w:tcPr>
            <w:tcW w:w="7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0.010</w:t>
            </w:r>
          </w:p>
        </w:tc>
      </w:tr>
      <w:tr w:rsidR="00626E40" w:rsidTr="00FB4FBE">
        <w:trPr>
          <w:trHeight w:val="467"/>
          <w:jc w:val="center"/>
        </w:trPr>
        <w:tc>
          <w:tcPr>
            <w:tcW w:w="810" w:type="dxa"/>
            <w:tcBorders>
              <w:top w:val="nil"/>
              <w:left w:val="nil"/>
              <w:bottom w:val="nil"/>
              <w:right w:val="nil"/>
            </w:tcBorders>
            <w:shd w:val="clear" w:color="auto" w:fill="auto"/>
            <w:noWrap/>
            <w:vAlign w:val="bottom"/>
            <w:hideMark/>
          </w:tcPr>
          <w:p w:rsidR="009B2217" w:rsidRDefault="009B2217" w:rsidP="00A240F4">
            <w:pPr>
              <w:rPr>
                <w:rFonts w:cs="Arial"/>
                <w:sz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0"/>
              </w:rPr>
            </w:pPr>
            <w:r>
              <w:rPr>
                <w:rFonts w:cs="Arial"/>
                <w:sz w:val="20"/>
              </w:rPr>
              <w:t>1999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0.013</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0.024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0.009</w:t>
            </w:r>
          </w:p>
        </w:tc>
        <w:tc>
          <w:tcPr>
            <w:tcW w:w="7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0.011</w:t>
            </w:r>
          </w:p>
        </w:tc>
      </w:tr>
      <w:tr w:rsidR="00626E40" w:rsidTr="00FB4FBE">
        <w:trPr>
          <w:trHeight w:val="467"/>
          <w:jc w:val="center"/>
        </w:trPr>
        <w:tc>
          <w:tcPr>
            <w:tcW w:w="810" w:type="dxa"/>
            <w:tcBorders>
              <w:top w:val="nil"/>
              <w:left w:val="nil"/>
              <w:bottom w:val="nil"/>
              <w:right w:val="nil"/>
            </w:tcBorders>
            <w:shd w:val="clear" w:color="auto" w:fill="auto"/>
            <w:noWrap/>
            <w:vAlign w:val="bottom"/>
            <w:hideMark/>
          </w:tcPr>
          <w:p w:rsidR="009B2217" w:rsidRDefault="009B2217" w:rsidP="00A240F4">
            <w:pPr>
              <w:rPr>
                <w:rFonts w:cs="Arial"/>
                <w:sz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0"/>
              </w:rPr>
            </w:pPr>
            <w:r>
              <w:rPr>
                <w:rFonts w:cs="Arial"/>
                <w:sz w:val="20"/>
              </w:rPr>
              <w:t>2000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0.011</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0.013</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0.008</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0.003</w:t>
            </w:r>
          </w:p>
        </w:tc>
        <w:tc>
          <w:tcPr>
            <w:tcW w:w="7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0.009</w:t>
            </w:r>
          </w:p>
        </w:tc>
      </w:tr>
      <w:tr w:rsidR="00626E40" w:rsidTr="00FB4FBE">
        <w:trPr>
          <w:trHeight w:val="467"/>
          <w:jc w:val="center"/>
        </w:trPr>
        <w:tc>
          <w:tcPr>
            <w:tcW w:w="810" w:type="dxa"/>
            <w:tcBorders>
              <w:top w:val="nil"/>
              <w:left w:val="nil"/>
              <w:bottom w:val="nil"/>
              <w:right w:val="nil"/>
            </w:tcBorders>
            <w:shd w:val="clear" w:color="auto" w:fill="auto"/>
            <w:noWrap/>
            <w:vAlign w:val="bottom"/>
            <w:hideMark/>
          </w:tcPr>
          <w:p w:rsidR="009B2217" w:rsidRDefault="009B2217" w:rsidP="00A240F4">
            <w:pPr>
              <w:rPr>
                <w:rFonts w:cs="Arial"/>
                <w:sz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0"/>
              </w:rPr>
            </w:pPr>
            <w:r>
              <w:rPr>
                <w:rFonts w:cs="Arial"/>
                <w:sz w:val="20"/>
              </w:rPr>
              <w:t>2001</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0.003</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0.013</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0.001</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0.008</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0.008</w:t>
            </w:r>
          </w:p>
        </w:tc>
        <w:tc>
          <w:tcPr>
            <w:tcW w:w="7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0.006</w:t>
            </w:r>
          </w:p>
        </w:tc>
      </w:tr>
      <w:tr w:rsidR="00626E40" w:rsidTr="00FB4FBE">
        <w:trPr>
          <w:trHeight w:val="467"/>
          <w:jc w:val="center"/>
        </w:trPr>
        <w:tc>
          <w:tcPr>
            <w:tcW w:w="810" w:type="dxa"/>
            <w:tcBorders>
              <w:top w:val="nil"/>
              <w:left w:val="nil"/>
              <w:bottom w:val="nil"/>
              <w:right w:val="nil"/>
            </w:tcBorders>
            <w:shd w:val="clear" w:color="auto" w:fill="auto"/>
            <w:noWrap/>
            <w:vAlign w:val="bottom"/>
            <w:hideMark/>
          </w:tcPr>
          <w:p w:rsidR="009B2217" w:rsidRDefault="009B2217" w:rsidP="00A240F4">
            <w:pPr>
              <w:rPr>
                <w:rFonts w:cs="Arial"/>
                <w:sz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0"/>
              </w:rPr>
            </w:pPr>
            <w:r>
              <w:rPr>
                <w:rFonts w:cs="Arial"/>
                <w:sz w:val="20"/>
              </w:rPr>
              <w:t>2002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0.001</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0.024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0.011</w:t>
            </w:r>
          </w:p>
        </w:tc>
        <w:tc>
          <w:tcPr>
            <w:tcW w:w="7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0.009</w:t>
            </w:r>
          </w:p>
        </w:tc>
      </w:tr>
      <w:tr w:rsidR="00626E40" w:rsidTr="00FB4FBE">
        <w:trPr>
          <w:trHeight w:val="467"/>
          <w:jc w:val="center"/>
        </w:trPr>
        <w:tc>
          <w:tcPr>
            <w:tcW w:w="810" w:type="dxa"/>
            <w:tcBorders>
              <w:top w:val="nil"/>
              <w:left w:val="nil"/>
              <w:bottom w:val="nil"/>
              <w:right w:val="nil"/>
            </w:tcBorders>
            <w:shd w:val="clear" w:color="auto" w:fill="auto"/>
            <w:noWrap/>
            <w:vAlign w:val="bottom"/>
            <w:hideMark/>
          </w:tcPr>
          <w:p w:rsidR="009B2217" w:rsidRDefault="009B2217" w:rsidP="00A240F4">
            <w:pPr>
              <w:rPr>
                <w:rFonts w:cs="Arial"/>
                <w:sz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20"/>
              </w:rPr>
            </w:pPr>
            <w:r>
              <w:rPr>
                <w:rFonts w:cs="Arial"/>
                <w:sz w:val="20"/>
              </w:rPr>
              <w:t>2003</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0.011</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0.025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0.004</w:t>
            </w:r>
          </w:p>
        </w:tc>
        <w:tc>
          <w:tcPr>
            <w:tcW w:w="7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sz w:val="16"/>
                <w:szCs w:val="16"/>
              </w:rPr>
            </w:pPr>
            <w:r>
              <w:rPr>
                <w:rFonts w:cs="Arial"/>
                <w:sz w:val="16"/>
                <w:szCs w:val="16"/>
              </w:rPr>
              <w:t>0.012</w:t>
            </w:r>
          </w:p>
        </w:tc>
      </w:tr>
      <w:tr w:rsidR="00626E40" w:rsidTr="00FB4FBE">
        <w:trPr>
          <w:trHeight w:val="467"/>
          <w:jc w:val="center"/>
        </w:trPr>
        <w:tc>
          <w:tcPr>
            <w:tcW w:w="810" w:type="dxa"/>
            <w:tcBorders>
              <w:top w:val="nil"/>
              <w:left w:val="nil"/>
              <w:bottom w:val="nil"/>
              <w:right w:val="nil"/>
            </w:tcBorders>
            <w:shd w:val="clear" w:color="auto" w:fill="auto"/>
            <w:noWrap/>
            <w:vAlign w:val="bottom"/>
            <w:hideMark/>
          </w:tcPr>
          <w:p w:rsidR="009B2217" w:rsidRDefault="009B2217" w:rsidP="00A240F4">
            <w:pPr>
              <w:rPr>
                <w:rFonts w:cs="Arial"/>
                <w:sz w:val="20"/>
              </w:rPr>
            </w:pPr>
          </w:p>
        </w:tc>
        <w:tc>
          <w:tcPr>
            <w:tcW w:w="740" w:type="dxa"/>
            <w:tcBorders>
              <w:top w:val="nil"/>
              <w:left w:val="single" w:sz="4" w:space="0" w:color="auto"/>
              <w:bottom w:val="single" w:sz="4" w:space="0" w:color="auto"/>
              <w:right w:val="single" w:sz="4" w:space="0" w:color="auto"/>
            </w:tcBorders>
            <w:shd w:val="clear" w:color="auto" w:fill="auto"/>
            <w:noWrap/>
            <w:vAlign w:val="bottom"/>
            <w:hideMark/>
          </w:tcPr>
          <w:p w:rsidR="009B2217" w:rsidRDefault="009B2217" w:rsidP="00A240F4">
            <w:pPr>
              <w:rPr>
                <w:rFonts w:cs="Arial"/>
                <w:b/>
                <w:bCs/>
                <w:sz w:val="20"/>
              </w:rPr>
            </w:pPr>
            <w:r>
              <w:rPr>
                <w:rFonts w:cs="Arial"/>
                <w:b/>
                <w:bCs/>
                <w:sz w:val="20"/>
              </w:rPr>
              <w:t>PROM</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0.013</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0.010</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0.008</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0.013</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0.005</w:t>
            </w:r>
          </w:p>
        </w:tc>
        <w:tc>
          <w:tcPr>
            <w:tcW w:w="7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0.010</w:t>
            </w:r>
          </w:p>
        </w:tc>
      </w:tr>
      <w:tr w:rsidR="00626E40" w:rsidTr="00FB4FBE">
        <w:trPr>
          <w:trHeight w:val="467"/>
          <w:jc w:val="center"/>
        </w:trPr>
        <w:tc>
          <w:tcPr>
            <w:tcW w:w="15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9B2217" w:rsidRDefault="009B2217" w:rsidP="00A240F4">
            <w:pPr>
              <w:rPr>
                <w:rFonts w:cs="Arial"/>
                <w:b/>
                <w:bCs/>
                <w:sz w:val="20"/>
              </w:rPr>
            </w:pPr>
            <w:r>
              <w:rPr>
                <w:rFonts w:cs="Arial"/>
                <w:b/>
                <w:bCs/>
                <w:sz w:val="20"/>
              </w:rPr>
              <w:t>Q Ecológico</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641"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jc w:val="center"/>
              <w:rPr>
                <w:rFonts w:cs="Arial"/>
                <w:b/>
                <w:bCs/>
                <w:sz w:val="20"/>
              </w:rPr>
            </w:pPr>
            <w:r>
              <w:rPr>
                <w:rFonts w:cs="Arial"/>
                <w:b/>
                <w:bCs/>
                <w:sz w:val="20"/>
              </w:rPr>
              <w:t>0.001</w:t>
            </w:r>
          </w:p>
        </w:tc>
        <w:tc>
          <w:tcPr>
            <w:tcW w:w="736" w:type="dxa"/>
            <w:tcBorders>
              <w:top w:val="nil"/>
              <w:left w:val="nil"/>
              <w:bottom w:val="single" w:sz="4" w:space="0" w:color="auto"/>
              <w:right w:val="single" w:sz="4" w:space="0" w:color="auto"/>
            </w:tcBorders>
            <w:shd w:val="clear" w:color="auto" w:fill="D9D9D9" w:themeFill="background1" w:themeFillShade="D9"/>
            <w:noWrap/>
            <w:vAlign w:val="bottom"/>
            <w:hideMark/>
          </w:tcPr>
          <w:p w:rsidR="009B2217" w:rsidRDefault="009B2217" w:rsidP="00A240F4">
            <w:pPr>
              <w:rPr>
                <w:rFonts w:cs="Arial"/>
                <w:sz w:val="20"/>
              </w:rPr>
            </w:pPr>
            <w:r>
              <w:rPr>
                <w:rFonts w:cs="Arial"/>
                <w:sz w:val="20"/>
              </w:rPr>
              <w:t> </w:t>
            </w:r>
          </w:p>
        </w:tc>
      </w:tr>
      <w:tr w:rsidR="00626E40" w:rsidTr="00FB4FBE">
        <w:trPr>
          <w:trHeight w:val="467"/>
          <w:jc w:val="center"/>
        </w:trPr>
        <w:tc>
          <w:tcPr>
            <w:tcW w:w="155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2217" w:rsidRDefault="009B2217" w:rsidP="00A240F4">
            <w:pPr>
              <w:rPr>
                <w:rFonts w:cs="Arial"/>
                <w:b/>
                <w:bCs/>
                <w:sz w:val="20"/>
              </w:rPr>
            </w:pPr>
            <w:r>
              <w:rPr>
                <w:rFonts w:cs="Arial"/>
                <w:b/>
                <w:bCs/>
                <w:sz w:val="20"/>
              </w:rPr>
              <w:t>Caudal disponible</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0.003</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0.005</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0.018</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0.009</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0.007</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0.014</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0.012</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0.006</w:t>
            </w:r>
          </w:p>
        </w:tc>
        <w:tc>
          <w:tcPr>
            <w:tcW w:w="641"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0.004</w:t>
            </w:r>
          </w:p>
        </w:tc>
        <w:tc>
          <w:tcPr>
            <w:tcW w:w="736" w:type="dxa"/>
            <w:tcBorders>
              <w:top w:val="nil"/>
              <w:left w:val="nil"/>
              <w:bottom w:val="single" w:sz="4" w:space="0" w:color="auto"/>
              <w:right w:val="single" w:sz="4" w:space="0" w:color="auto"/>
            </w:tcBorders>
            <w:shd w:val="clear" w:color="auto" w:fill="auto"/>
            <w:noWrap/>
            <w:vAlign w:val="bottom"/>
            <w:hideMark/>
          </w:tcPr>
          <w:p w:rsidR="009B2217" w:rsidRDefault="009B2217" w:rsidP="00A240F4">
            <w:pPr>
              <w:jc w:val="center"/>
              <w:rPr>
                <w:rFonts w:cs="Arial"/>
                <w:b/>
                <w:bCs/>
                <w:sz w:val="20"/>
              </w:rPr>
            </w:pPr>
            <w:r>
              <w:rPr>
                <w:rFonts w:cs="Arial"/>
                <w:b/>
                <w:bCs/>
                <w:sz w:val="20"/>
              </w:rPr>
              <w:t>0.009</w:t>
            </w:r>
          </w:p>
        </w:tc>
      </w:tr>
    </w:tbl>
    <w:p w:rsidR="009B2217" w:rsidRDefault="009B2217" w:rsidP="009B2217">
      <w:pPr>
        <w:jc w:val="center"/>
        <w:rPr>
          <w:noProof/>
          <w:lang w:val="es-MX" w:eastAsia="es-MX"/>
        </w:rPr>
      </w:pPr>
    </w:p>
    <w:p w:rsidR="009B2217" w:rsidRPr="00302B76" w:rsidRDefault="009B2217" w:rsidP="009B2217">
      <w:pPr>
        <w:spacing w:line="360" w:lineRule="auto"/>
        <w:rPr>
          <w:rFonts w:cs="Arial"/>
          <w:noProof/>
          <w:szCs w:val="24"/>
          <w:lang w:val="es-MX" w:eastAsia="es-MX"/>
        </w:rPr>
      </w:pPr>
      <w:r w:rsidRPr="00302B76">
        <w:rPr>
          <w:rFonts w:cs="Arial"/>
          <w:noProof/>
          <w:szCs w:val="24"/>
          <w:lang w:val="es-MX" w:eastAsia="es-MX"/>
        </w:rPr>
        <w:t xml:space="preserve">De la tabla </w:t>
      </w:r>
      <w:r>
        <w:rPr>
          <w:rFonts w:cs="Arial"/>
          <w:noProof/>
          <w:szCs w:val="24"/>
          <w:lang w:val="es-MX" w:eastAsia="es-MX"/>
        </w:rPr>
        <w:t>6</w:t>
      </w:r>
      <w:r w:rsidRPr="00302B76">
        <w:rPr>
          <w:rFonts w:cs="Arial"/>
          <w:noProof/>
          <w:szCs w:val="24"/>
          <w:lang w:val="es-MX" w:eastAsia="es-MX"/>
        </w:rPr>
        <w:t xml:space="preserve"> se concluye que el caudal multianual de la quebrada en sitio de captación es de 0.010 m</w:t>
      </w:r>
      <w:r w:rsidRPr="00302B76">
        <w:rPr>
          <w:rFonts w:cs="Arial"/>
          <w:noProof/>
          <w:szCs w:val="24"/>
          <w:vertAlign w:val="superscript"/>
          <w:lang w:val="es-MX" w:eastAsia="es-MX"/>
        </w:rPr>
        <w:t>3</w:t>
      </w:r>
      <w:r w:rsidRPr="00302B76">
        <w:rPr>
          <w:rFonts w:cs="Arial"/>
          <w:noProof/>
          <w:szCs w:val="24"/>
          <w:lang w:val="es-MX" w:eastAsia="es-MX"/>
        </w:rPr>
        <w:t>/s. El caudal ecológico según metodología emanada de la Resolución No. 0865 de 2004 del MINAMBIENTE, es de 0.001 m</w:t>
      </w:r>
      <w:r w:rsidRPr="00302B76">
        <w:rPr>
          <w:rFonts w:cs="Arial"/>
          <w:noProof/>
          <w:szCs w:val="24"/>
          <w:vertAlign w:val="superscript"/>
          <w:lang w:val="es-MX" w:eastAsia="es-MX"/>
        </w:rPr>
        <w:t>3</w:t>
      </w:r>
      <w:r w:rsidRPr="00302B76">
        <w:rPr>
          <w:rFonts w:cs="Arial"/>
          <w:noProof/>
          <w:szCs w:val="24"/>
          <w:lang w:val="es-MX" w:eastAsia="es-MX"/>
        </w:rPr>
        <w:t>/s, el caudal disponible para captación corresponde a 0.009 m</w:t>
      </w:r>
      <w:r w:rsidRPr="00302B76">
        <w:rPr>
          <w:rFonts w:cs="Arial"/>
          <w:noProof/>
          <w:szCs w:val="24"/>
          <w:vertAlign w:val="superscript"/>
          <w:lang w:val="es-MX" w:eastAsia="es-MX"/>
        </w:rPr>
        <w:t>3</w:t>
      </w:r>
      <w:r w:rsidRPr="00302B76">
        <w:rPr>
          <w:rFonts w:cs="Arial"/>
          <w:noProof/>
          <w:szCs w:val="24"/>
          <w:lang w:val="es-MX" w:eastAsia="es-MX"/>
        </w:rPr>
        <w:t xml:space="preserve">/s. </w:t>
      </w:r>
    </w:p>
    <w:p w:rsidR="009B2217" w:rsidRPr="00302B76" w:rsidRDefault="009B2217" w:rsidP="009B2217">
      <w:pPr>
        <w:spacing w:after="0"/>
        <w:rPr>
          <w:rFonts w:cs="Arial"/>
          <w:b/>
          <w:szCs w:val="24"/>
        </w:rPr>
      </w:pPr>
      <w:r w:rsidRPr="00302B76">
        <w:rPr>
          <w:rFonts w:cs="Arial"/>
          <w:b/>
          <w:szCs w:val="24"/>
        </w:rPr>
        <w:lastRenderedPageBreak/>
        <w:t>6.1.3 Caudales mínimos estimados para la microcuenca La</w:t>
      </w:r>
      <w:r>
        <w:rPr>
          <w:rFonts w:cs="Arial"/>
          <w:b/>
          <w:szCs w:val="24"/>
        </w:rPr>
        <w:t xml:space="preserve"> </w:t>
      </w:r>
      <w:r w:rsidRPr="00302B76">
        <w:rPr>
          <w:rFonts w:cs="Arial"/>
          <w:b/>
          <w:szCs w:val="24"/>
        </w:rPr>
        <w:t xml:space="preserve">Berrionda en bocatoma     </w:t>
      </w:r>
    </w:p>
    <w:p w:rsidR="009B2217" w:rsidRPr="00D76015" w:rsidRDefault="009B2217" w:rsidP="009B2217">
      <w:pPr>
        <w:spacing w:after="0" w:line="360" w:lineRule="auto"/>
        <w:rPr>
          <w:rFonts w:cs="Arial"/>
          <w:sz w:val="28"/>
          <w:szCs w:val="28"/>
        </w:rPr>
      </w:pPr>
    </w:p>
    <w:p w:rsidR="009B2217" w:rsidRDefault="009B2217" w:rsidP="009B2217">
      <w:pPr>
        <w:spacing w:line="360" w:lineRule="auto"/>
        <w:rPr>
          <w:rFonts w:cs="Arial"/>
          <w:szCs w:val="24"/>
        </w:rPr>
      </w:pPr>
      <w:r w:rsidRPr="00302B76">
        <w:rPr>
          <w:rFonts w:cs="Arial"/>
          <w:szCs w:val="24"/>
        </w:rPr>
        <w:t>A partir de la serie de caudales medios diarios obtenida de la simulación, se extrae para cada mes y año el caudal mínimo registrado. Se construye de ésta</w:t>
      </w:r>
      <w:r>
        <w:rPr>
          <w:rFonts w:cs="Arial"/>
          <w:szCs w:val="24"/>
        </w:rPr>
        <w:t xml:space="preserve"> </w:t>
      </w:r>
      <w:r w:rsidRPr="00302B76">
        <w:rPr>
          <w:rFonts w:cs="Arial"/>
          <w:szCs w:val="24"/>
        </w:rPr>
        <w:t xml:space="preserve">manera la serie de caudales mínimos mensuales estimados para el período 1995-2003. Ver tabla </w:t>
      </w:r>
      <w:r>
        <w:rPr>
          <w:rFonts w:cs="Arial"/>
          <w:szCs w:val="24"/>
        </w:rPr>
        <w:t>7</w:t>
      </w:r>
      <w:r w:rsidRPr="00302B76">
        <w:rPr>
          <w:rFonts w:cs="Arial"/>
          <w:szCs w:val="24"/>
        </w:rPr>
        <w:t xml:space="preserve">. </w:t>
      </w:r>
    </w:p>
    <w:p w:rsidR="00626E40" w:rsidRPr="00302B76" w:rsidRDefault="00626E40" w:rsidP="00626E40">
      <w:pPr>
        <w:jc w:val="center"/>
        <w:rPr>
          <w:rFonts w:cs="Arial"/>
          <w:szCs w:val="24"/>
        </w:rPr>
      </w:pPr>
      <w:r w:rsidRPr="00302B76">
        <w:rPr>
          <w:rFonts w:cs="Arial"/>
          <w:b/>
          <w:szCs w:val="24"/>
        </w:rPr>
        <w:t xml:space="preserve">Tabla </w:t>
      </w:r>
      <w:r>
        <w:rPr>
          <w:rFonts w:cs="Arial"/>
          <w:b/>
          <w:szCs w:val="24"/>
        </w:rPr>
        <w:t>7</w:t>
      </w:r>
      <w:r w:rsidRPr="00302B76">
        <w:rPr>
          <w:rFonts w:cs="Arial"/>
          <w:szCs w:val="24"/>
        </w:rPr>
        <w:t xml:space="preserve">. </w:t>
      </w:r>
      <w:r w:rsidRPr="00626E40">
        <w:rPr>
          <w:rFonts w:cs="Arial"/>
          <w:b/>
          <w:szCs w:val="24"/>
        </w:rPr>
        <w:t>Caudales mínimos estimados para la corriente La Berrionda en bocatoma en m</w:t>
      </w:r>
      <w:r w:rsidRPr="00626E40">
        <w:rPr>
          <w:rFonts w:cs="Arial"/>
          <w:b/>
          <w:szCs w:val="24"/>
          <w:vertAlign w:val="superscript"/>
        </w:rPr>
        <w:t>3</w:t>
      </w:r>
      <w:r w:rsidRPr="00626E40">
        <w:rPr>
          <w:rFonts w:cs="Arial"/>
          <w:b/>
          <w:szCs w:val="24"/>
        </w:rPr>
        <w:t>/s</w:t>
      </w:r>
    </w:p>
    <w:tbl>
      <w:tblPr>
        <w:tblW w:w="8423" w:type="dxa"/>
        <w:jc w:val="center"/>
        <w:tblInd w:w="65" w:type="dxa"/>
        <w:tblCellMar>
          <w:left w:w="70" w:type="dxa"/>
          <w:right w:w="70" w:type="dxa"/>
        </w:tblCellMar>
        <w:tblLook w:val="04A0"/>
      </w:tblPr>
      <w:tblGrid>
        <w:gridCol w:w="679"/>
        <w:gridCol w:w="630"/>
        <w:gridCol w:w="614"/>
        <w:gridCol w:w="696"/>
        <w:gridCol w:w="630"/>
        <w:gridCol w:w="679"/>
        <w:gridCol w:w="614"/>
        <w:gridCol w:w="614"/>
        <w:gridCol w:w="696"/>
        <w:gridCol w:w="614"/>
        <w:gridCol w:w="647"/>
        <w:gridCol w:w="663"/>
        <w:gridCol w:w="647"/>
      </w:tblGrid>
      <w:tr w:rsidR="00626E40" w:rsidTr="00626E40">
        <w:trPr>
          <w:trHeight w:val="267"/>
          <w:tblHeader/>
          <w:jc w:val="center"/>
        </w:trPr>
        <w:tc>
          <w:tcPr>
            <w:tcW w:w="67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AÑO</w:t>
            </w:r>
          </w:p>
        </w:tc>
        <w:tc>
          <w:tcPr>
            <w:tcW w:w="63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61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9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63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7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61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61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9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61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647"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63"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647"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DBE</w:t>
            </w:r>
          </w:p>
        </w:tc>
      </w:tr>
      <w:tr w:rsidR="00626E40" w:rsidTr="00626E40">
        <w:trPr>
          <w:trHeight w:val="298"/>
          <w:jc w:val="center"/>
        </w:trPr>
        <w:tc>
          <w:tcPr>
            <w:tcW w:w="679"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1996</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7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6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626E40">
        <w:trPr>
          <w:trHeight w:val="267"/>
          <w:jc w:val="center"/>
        </w:trPr>
        <w:tc>
          <w:tcPr>
            <w:tcW w:w="679"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1997</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7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6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r>
      <w:tr w:rsidR="00626E40" w:rsidTr="00626E40">
        <w:trPr>
          <w:trHeight w:val="267"/>
          <w:jc w:val="center"/>
        </w:trPr>
        <w:tc>
          <w:tcPr>
            <w:tcW w:w="679"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1998</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7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6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r>
      <w:tr w:rsidR="00626E40" w:rsidTr="00626E40">
        <w:trPr>
          <w:trHeight w:val="267"/>
          <w:jc w:val="center"/>
        </w:trPr>
        <w:tc>
          <w:tcPr>
            <w:tcW w:w="679"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1999</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7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6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r>
      <w:tr w:rsidR="00626E40" w:rsidTr="00626E40">
        <w:trPr>
          <w:trHeight w:val="267"/>
          <w:jc w:val="center"/>
        </w:trPr>
        <w:tc>
          <w:tcPr>
            <w:tcW w:w="679"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2000</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7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6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r>
      <w:tr w:rsidR="00626E40" w:rsidTr="00626E40">
        <w:trPr>
          <w:trHeight w:val="267"/>
          <w:jc w:val="center"/>
        </w:trPr>
        <w:tc>
          <w:tcPr>
            <w:tcW w:w="679"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2001</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7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6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r>
      <w:tr w:rsidR="00626E40" w:rsidTr="00626E40">
        <w:trPr>
          <w:trHeight w:val="298"/>
          <w:jc w:val="center"/>
        </w:trPr>
        <w:tc>
          <w:tcPr>
            <w:tcW w:w="679"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2002</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7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6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626E40">
        <w:trPr>
          <w:trHeight w:val="267"/>
          <w:jc w:val="center"/>
        </w:trPr>
        <w:tc>
          <w:tcPr>
            <w:tcW w:w="679"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2003</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7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9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6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4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bl>
    <w:p w:rsidR="00626E40" w:rsidRDefault="00626E40" w:rsidP="00626E40">
      <w:pPr>
        <w:rPr>
          <w:rFonts w:cs="Arial"/>
          <w:noProof/>
          <w:sz w:val="28"/>
          <w:szCs w:val="28"/>
          <w:lang w:val="es-MX" w:eastAsia="es-MX"/>
        </w:rPr>
      </w:pPr>
    </w:p>
    <w:p w:rsidR="00626E40" w:rsidRPr="002E3356" w:rsidRDefault="00626E40" w:rsidP="00626E40">
      <w:pPr>
        <w:spacing w:line="360" w:lineRule="auto"/>
        <w:rPr>
          <w:rFonts w:cs="Arial"/>
          <w:b/>
          <w:szCs w:val="24"/>
        </w:rPr>
      </w:pPr>
      <w:r w:rsidRPr="002E3356">
        <w:rPr>
          <w:rFonts w:cs="Arial"/>
          <w:b/>
          <w:szCs w:val="24"/>
        </w:rPr>
        <w:t>6.1.4 Caudales mínimos para diferentes periodos de retorno</w:t>
      </w:r>
    </w:p>
    <w:p w:rsidR="00626E40" w:rsidRPr="002E3356" w:rsidRDefault="00626E40" w:rsidP="00626E40">
      <w:pPr>
        <w:spacing w:line="360" w:lineRule="auto"/>
        <w:rPr>
          <w:rFonts w:cs="Arial"/>
          <w:szCs w:val="24"/>
        </w:rPr>
      </w:pPr>
      <w:r w:rsidRPr="002E3356">
        <w:rPr>
          <w:rFonts w:cs="Arial"/>
          <w:szCs w:val="24"/>
        </w:rPr>
        <w:t>Para la determinación de los caudales mínimos de la microcuenca para diferentes períodos de retorno, se utilizan las distribuciones Normal y Gumbel. Para dicha serie</w:t>
      </w:r>
      <w:r w:rsidR="002B6981">
        <w:rPr>
          <w:rFonts w:cs="Arial"/>
          <w:szCs w:val="24"/>
        </w:rPr>
        <w:t xml:space="preserve"> (</w:t>
      </w:r>
      <w:r w:rsidRPr="002E3356">
        <w:rPr>
          <w:rFonts w:cs="Arial"/>
          <w:szCs w:val="24"/>
        </w:rPr>
        <w:t xml:space="preserve">tabla </w:t>
      </w:r>
      <w:r w:rsidR="002B6981">
        <w:rPr>
          <w:rFonts w:cs="Arial"/>
          <w:szCs w:val="24"/>
        </w:rPr>
        <w:t>7)</w:t>
      </w:r>
      <w:r w:rsidRPr="002E3356">
        <w:rPr>
          <w:rFonts w:cs="Arial"/>
          <w:szCs w:val="24"/>
        </w:rPr>
        <w:t>, se  calcula la media (µ</w:t>
      </w:r>
      <w:r w:rsidRPr="002E3356">
        <w:rPr>
          <w:rFonts w:cs="Arial"/>
          <w:szCs w:val="24"/>
          <w:vertAlign w:val="subscript"/>
        </w:rPr>
        <w:t>Qmin</w:t>
      </w:r>
      <w:r w:rsidRPr="002E3356">
        <w:rPr>
          <w:rFonts w:cs="Arial"/>
          <w:szCs w:val="24"/>
        </w:rPr>
        <w:t xml:space="preserve">) y la </w:t>
      </w:r>
      <w:r w:rsidRPr="002E3356">
        <w:rPr>
          <w:rFonts w:cs="Arial"/>
          <w:szCs w:val="24"/>
        </w:rPr>
        <w:lastRenderedPageBreak/>
        <w:t>desviación estándar (σ</w:t>
      </w:r>
      <w:r w:rsidRPr="002E3356">
        <w:rPr>
          <w:rFonts w:cs="Arial"/>
          <w:szCs w:val="24"/>
          <w:vertAlign w:val="subscript"/>
        </w:rPr>
        <w:t>Qmin</w:t>
      </w:r>
      <w:r w:rsidRPr="002E3356">
        <w:rPr>
          <w:rFonts w:cs="Arial"/>
          <w:szCs w:val="24"/>
        </w:rPr>
        <w:t xml:space="preserve">). Para cada una de la funciones de distribución, se utiliza la ecuación de Ven Te Chow. El factor de frecuencia K, toma valores dependiendo del  tipo de distribución. Los resultados se entregan en las tablas </w:t>
      </w:r>
      <w:r>
        <w:rPr>
          <w:rFonts w:cs="Arial"/>
          <w:szCs w:val="24"/>
        </w:rPr>
        <w:t>8</w:t>
      </w:r>
      <w:r w:rsidRPr="002E3356">
        <w:rPr>
          <w:rFonts w:cs="Arial"/>
          <w:szCs w:val="24"/>
        </w:rPr>
        <w:t xml:space="preserve"> y </w:t>
      </w:r>
      <w:r>
        <w:rPr>
          <w:rFonts w:cs="Arial"/>
          <w:szCs w:val="24"/>
        </w:rPr>
        <w:t>9</w:t>
      </w:r>
      <w:r w:rsidRPr="002E3356">
        <w:rPr>
          <w:rFonts w:cs="Arial"/>
          <w:szCs w:val="24"/>
        </w:rPr>
        <w:t>.</w:t>
      </w:r>
    </w:p>
    <w:p w:rsidR="00626E40" w:rsidRPr="002E3356" w:rsidRDefault="00626E40" w:rsidP="00626E40">
      <w:pPr>
        <w:jc w:val="center"/>
        <w:rPr>
          <w:rFonts w:cs="Arial"/>
          <w:b/>
          <w:szCs w:val="24"/>
        </w:rPr>
      </w:pPr>
      <w:r w:rsidRPr="002E3356">
        <w:rPr>
          <w:rFonts w:cs="Arial"/>
          <w:b/>
          <w:szCs w:val="24"/>
        </w:rPr>
        <w:t>Tabla 8</w:t>
      </w:r>
      <w:r w:rsidRPr="002E3356">
        <w:rPr>
          <w:rFonts w:cs="Arial"/>
          <w:szCs w:val="24"/>
        </w:rPr>
        <w:t xml:space="preserve">. </w:t>
      </w:r>
      <w:r w:rsidRPr="002E3356">
        <w:rPr>
          <w:rFonts w:cs="Arial"/>
          <w:b/>
          <w:szCs w:val="24"/>
        </w:rPr>
        <w:t>Caudales mínimos estimados para diferentes períodos de retorno. Sitio bocatoma. Distribución Normal</w:t>
      </w:r>
    </w:p>
    <w:tbl>
      <w:tblPr>
        <w:tblW w:w="8512" w:type="dxa"/>
        <w:jc w:val="center"/>
        <w:tblInd w:w="70" w:type="dxa"/>
        <w:tblCellMar>
          <w:left w:w="70" w:type="dxa"/>
          <w:right w:w="70" w:type="dxa"/>
        </w:tblCellMar>
        <w:tblLook w:val="04A0"/>
      </w:tblPr>
      <w:tblGrid>
        <w:gridCol w:w="1216"/>
        <w:gridCol w:w="1216"/>
        <w:gridCol w:w="1216"/>
        <w:gridCol w:w="1216"/>
        <w:gridCol w:w="1216"/>
        <w:gridCol w:w="1216"/>
        <w:gridCol w:w="1216"/>
      </w:tblGrid>
      <w:tr w:rsidR="00626E40" w:rsidTr="00A240F4">
        <w:trPr>
          <w:trHeight w:val="255"/>
          <w:jc w:val="center"/>
        </w:trPr>
        <w:tc>
          <w:tcPr>
            <w:tcW w:w="1216"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NORMAL</w:t>
            </w:r>
          </w:p>
        </w:tc>
        <w:tc>
          <w:tcPr>
            <w:tcW w:w="1216"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c>
          <w:tcPr>
            <w:tcW w:w="1216"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c>
          <w:tcPr>
            <w:tcW w:w="1216"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c>
          <w:tcPr>
            <w:tcW w:w="1216"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c>
          <w:tcPr>
            <w:tcW w:w="1216"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c>
          <w:tcPr>
            <w:tcW w:w="1216"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r>
      <w:tr w:rsidR="00626E40" w:rsidTr="00A240F4">
        <w:trPr>
          <w:trHeight w:val="255"/>
          <w:jc w:val="center"/>
        </w:trPr>
        <w:tc>
          <w:tcPr>
            <w:tcW w:w="121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Tr años</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2.33</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50</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100</w:t>
            </w:r>
          </w:p>
        </w:tc>
      </w:tr>
      <w:tr w:rsidR="00626E40" w:rsidTr="00A240F4">
        <w:trPr>
          <w:trHeight w:val="255"/>
          <w:jc w:val="center"/>
        </w:trPr>
        <w:tc>
          <w:tcPr>
            <w:tcW w:w="1216"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K</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-0.1779</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-0.8413</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-1.2815</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-1.7509</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-2.054</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-2.3266</w:t>
            </w:r>
          </w:p>
        </w:tc>
      </w:tr>
      <w:tr w:rsidR="00626E40" w:rsidTr="00A240F4">
        <w:trPr>
          <w:trHeight w:val="285"/>
          <w:jc w:val="center"/>
        </w:trPr>
        <w:tc>
          <w:tcPr>
            <w:tcW w:w="1216"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Q m</w:t>
            </w:r>
            <w:r>
              <w:rPr>
                <w:rFonts w:cs="Arial"/>
                <w:b/>
                <w:bCs/>
                <w:sz w:val="20"/>
                <w:vertAlign w:val="superscript"/>
              </w:rPr>
              <w:t>3</w:t>
            </w:r>
            <w:r>
              <w:rPr>
                <w:rFonts w:cs="Arial"/>
                <w:b/>
                <w:bCs/>
                <w:sz w:val="20"/>
              </w:rPr>
              <w:t>/s</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0.001</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0.0005</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r>
    </w:tbl>
    <w:p w:rsidR="00626E40" w:rsidRDefault="00626E40" w:rsidP="00626E40">
      <w:pPr>
        <w:rPr>
          <w:rFonts w:cs="Arial"/>
          <w:noProof/>
          <w:sz w:val="28"/>
          <w:szCs w:val="28"/>
          <w:lang w:val="es-MX" w:eastAsia="es-MX"/>
        </w:rPr>
      </w:pPr>
    </w:p>
    <w:p w:rsidR="00626E40" w:rsidRPr="002E3356" w:rsidRDefault="00626E40" w:rsidP="00626E40">
      <w:pPr>
        <w:jc w:val="center"/>
        <w:rPr>
          <w:rFonts w:cs="Arial"/>
          <w:szCs w:val="24"/>
        </w:rPr>
      </w:pPr>
      <w:r w:rsidRPr="002E3356">
        <w:rPr>
          <w:rFonts w:cs="Arial"/>
          <w:b/>
          <w:szCs w:val="24"/>
        </w:rPr>
        <w:t>Tabla 9</w:t>
      </w:r>
      <w:r w:rsidRPr="002E3356">
        <w:rPr>
          <w:rFonts w:cs="Arial"/>
          <w:szCs w:val="24"/>
        </w:rPr>
        <w:t xml:space="preserve">. </w:t>
      </w:r>
      <w:r w:rsidRPr="002E3356">
        <w:rPr>
          <w:rFonts w:cs="Arial"/>
          <w:b/>
          <w:szCs w:val="24"/>
        </w:rPr>
        <w:t>Caudales mínimos estimados para diferentes períodos de retorno. Sitio bocatoma. Distribución Gumbel</w:t>
      </w:r>
    </w:p>
    <w:tbl>
      <w:tblPr>
        <w:tblW w:w="8512" w:type="dxa"/>
        <w:jc w:val="center"/>
        <w:tblInd w:w="70" w:type="dxa"/>
        <w:tblCellMar>
          <w:left w:w="70" w:type="dxa"/>
          <w:right w:w="70" w:type="dxa"/>
        </w:tblCellMar>
        <w:tblLook w:val="04A0"/>
      </w:tblPr>
      <w:tblGrid>
        <w:gridCol w:w="1216"/>
        <w:gridCol w:w="1216"/>
        <w:gridCol w:w="1216"/>
        <w:gridCol w:w="1216"/>
        <w:gridCol w:w="1216"/>
        <w:gridCol w:w="1216"/>
        <w:gridCol w:w="1216"/>
      </w:tblGrid>
      <w:tr w:rsidR="00626E40" w:rsidTr="00A240F4">
        <w:trPr>
          <w:trHeight w:val="255"/>
          <w:jc w:val="center"/>
        </w:trPr>
        <w:tc>
          <w:tcPr>
            <w:tcW w:w="1216" w:type="dxa"/>
            <w:tcBorders>
              <w:top w:val="nil"/>
              <w:left w:val="nil"/>
              <w:bottom w:val="nil"/>
              <w:right w:val="nil"/>
            </w:tcBorders>
            <w:shd w:val="clear" w:color="auto" w:fill="auto"/>
            <w:noWrap/>
            <w:vAlign w:val="bottom"/>
            <w:hideMark/>
          </w:tcPr>
          <w:p w:rsidR="00626E40" w:rsidRDefault="00626E40" w:rsidP="00A240F4">
            <w:pPr>
              <w:rPr>
                <w:rFonts w:cs="Arial"/>
                <w:b/>
                <w:bCs/>
                <w:sz w:val="20"/>
              </w:rPr>
            </w:pPr>
            <w:r>
              <w:rPr>
                <w:rFonts w:cs="Arial"/>
                <w:b/>
                <w:bCs/>
                <w:sz w:val="20"/>
              </w:rPr>
              <w:t>GUMBEL</w:t>
            </w:r>
          </w:p>
        </w:tc>
        <w:tc>
          <w:tcPr>
            <w:tcW w:w="1216"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1216"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1216"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1216"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1216"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1216"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A240F4">
        <w:trPr>
          <w:trHeight w:val="255"/>
          <w:jc w:val="center"/>
        </w:trPr>
        <w:tc>
          <w:tcPr>
            <w:tcW w:w="121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Tr años</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2.33</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50</w:t>
            </w:r>
          </w:p>
        </w:tc>
        <w:tc>
          <w:tcPr>
            <w:tcW w:w="1216"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100</w:t>
            </w:r>
          </w:p>
        </w:tc>
      </w:tr>
      <w:tr w:rsidR="00626E40" w:rsidTr="00A240F4">
        <w:trPr>
          <w:trHeight w:val="255"/>
          <w:jc w:val="center"/>
        </w:trPr>
        <w:tc>
          <w:tcPr>
            <w:tcW w:w="1216"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K</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-0.00108</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-0.71945</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-1.30456</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-2.04384</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-2.59228</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-3.13668</w:t>
            </w:r>
          </w:p>
        </w:tc>
      </w:tr>
      <w:tr w:rsidR="00626E40" w:rsidTr="00A240F4">
        <w:trPr>
          <w:trHeight w:val="285"/>
          <w:jc w:val="center"/>
        </w:trPr>
        <w:tc>
          <w:tcPr>
            <w:tcW w:w="1216"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Q m</w:t>
            </w:r>
            <w:r>
              <w:rPr>
                <w:rFonts w:cs="Arial"/>
                <w:b/>
                <w:bCs/>
                <w:sz w:val="20"/>
                <w:vertAlign w:val="superscript"/>
              </w:rPr>
              <w:t>3</w:t>
            </w:r>
            <w:r>
              <w:rPr>
                <w:rFonts w:cs="Arial"/>
                <w:b/>
                <w:bCs/>
                <w:sz w:val="20"/>
              </w:rPr>
              <w:t>/s</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0.002</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0.0007</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21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r>
    </w:tbl>
    <w:p w:rsidR="00626E40" w:rsidRDefault="00626E40" w:rsidP="00626E40">
      <w:pPr>
        <w:rPr>
          <w:rFonts w:cs="Arial"/>
          <w:noProof/>
          <w:sz w:val="28"/>
          <w:szCs w:val="28"/>
          <w:lang w:val="es-MX" w:eastAsia="es-MX"/>
        </w:rPr>
      </w:pPr>
    </w:p>
    <w:p w:rsidR="00626E40" w:rsidRPr="002E3356" w:rsidRDefault="00626E40" w:rsidP="00626E40">
      <w:pPr>
        <w:spacing w:line="360" w:lineRule="auto"/>
        <w:rPr>
          <w:rFonts w:cs="Arial"/>
          <w:noProof/>
          <w:szCs w:val="24"/>
          <w:lang w:val="es-MX" w:eastAsia="es-MX"/>
        </w:rPr>
      </w:pPr>
      <w:r w:rsidRPr="002E3356">
        <w:rPr>
          <w:rFonts w:cs="Arial"/>
          <w:noProof/>
          <w:szCs w:val="24"/>
          <w:lang w:val="es-MX" w:eastAsia="es-MX"/>
        </w:rPr>
        <w:t xml:space="preserve">Se recomienda utilizar los resultados de la distribución Gumbel como la de mayor  tradición. </w:t>
      </w:r>
    </w:p>
    <w:p w:rsidR="00626E40" w:rsidRPr="002E3356" w:rsidRDefault="00626E40" w:rsidP="00626E40">
      <w:pPr>
        <w:spacing w:line="360" w:lineRule="auto"/>
        <w:rPr>
          <w:rFonts w:cs="Arial"/>
          <w:b/>
          <w:szCs w:val="24"/>
        </w:rPr>
      </w:pPr>
      <w:r w:rsidRPr="002E3356">
        <w:rPr>
          <w:rFonts w:cs="Arial"/>
          <w:b/>
          <w:szCs w:val="24"/>
        </w:rPr>
        <w:t>6.1.5 Caudales máximos para diferentes periodos de retorno</w:t>
      </w:r>
    </w:p>
    <w:p w:rsidR="00626E40" w:rsidRPr="002E3356" w:rsidRDefault="00626E40" w:rsidP="00626E40">
      <w:pPr>
        <w:spacing w:line="360" w:lineRule="auto"/>
        <w:rPr>
          <w:rFonts w:cs="Arial"/>
          <w:szCs w:val="24"/>
        </w:rPr>
      </w:pPr>
      <w:r w:rsidRPr="002E3356">
        <w:rPr>
          <w:rFonts w:cs="Arial"/>
          <w:szCs w:val="24"/>
        </w:rPr>
        <w:lastRenderedPageBreak/>
        <w:t>Igual que el procedimiento utilizado para los caudales mínimos, de las series de caudales medios diarios, para cada mes y año, se extrae el valor máximo presentado; se genera una nueva serie de caudales máximos instantáneos estimados, tabla 1</w:t>
      </w:r>
      <w:r>
        <w:rPr>
          <w:rFonts w:cs="Arial"/>
          <w:szCs w:val="24"/>
        </w:rPr>
        <w:t>0</w:t>
      </w:r>
      <w:r w:rsidRPr="002E3356">
        <w:rPr>
          <w:rFonts w:cs="Arial"/>
          <w:szCs w:val="24"/>
        </w:rPr>
        <w:t>.</w:t>
      </w:r>
    </w:p>
    <w:p w:rsidR="00626E40" w:rsidRPr="002E3356" w:rsidRDefault="00626E40" w:rsidP="00626E40">
      <w:pPr>
        <w:jc w:val="center"/>
        <w:rPr>
          <w:rFonts w:cs="Arial"/>
          <w:b/>
          <w:szCs w:val="24"/>
        </w:rPr>
      </w:pPr>
      <w:r w:rsidRPr="002E3356">
        <w:rPr>
          <w:rFonts w:cs="Arial"/>
          <w:b/>
          <w:szCs w:val="24"/>
        </w:rPr>
        <w:t>Tabla 10. Caudales máximos instantáneos estimados para la corriente La Berrionda en bocatoma en m</w:t>
      </w:r>
      <w:r w:rsidRPr="002E3356">
        <w:rPr>
          <w:rFonts w:cs="Arial"/>
          <w:b/>
          <w:szCs w:val="24"/>
          <w:vertAlign w:val="superscript"/>
        </w:rPr>
        <w:t>3</w:t>
      </w:r>
      <w:r w:rsidRPr="002E3356">
        <w:rPr>
          <w:rFonts w:cs="Arial"/>
          <w:b/>
          <w:szCs w:val="24"/>
        </w:rPr>
        <w:t>/s</w:t>
      </w:r>
    </w:p>
    <w:tbl>
      <w:tblPr>
        <w:tblW w:w="8645" w:type="dxa"/>
        <w:jc w:val="center"/>
        <w:tblInd w:w="65" w:type="dxa"/>
        <w:tblCellMar>
          <w:left w:w="70" w:type="dxa"/>
          <w:right w:w="70" w:type="dxa"/>
        </w:tblCellMar>
        <w:tblLook w:val="04A0"/>
      </w:tblPr>
      <w:tblGrid>
        <w:gridCol w:w="665"/>
        <w:gridCol w:w="665"/>
        <w:gridCol w:w="665"/>
        <w:gridCol w:w="665"/>
        <w:gridCol w:w="665"/>
        <w:gridCol w:w="665"/>
        <w:gridCol w:w="665"/>
        <w:gridCol w:w="665"/>
        <w:gridCol w:w="665"/>
        <w:gridCol w:w="665"/>
        <w:gridCol w:w="665"/>
        <w:gridCol w:w="665"/>
        <w:gridCol w:w="665"/>
      </w:tblGrid>
      <w:tr w:rsidR="00626E40" w:rsidTr="00626E40">
        <w:trPr>
          <w:trHeight w:val="267"/>
          <w:jc w:val="center"/>
        </w:trPr>
        <w:tc>
          <w:tcPr>
            <w:tcW w:w="66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AÑO</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66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DBE</w:t>
            </w:r>
          </w:p>
        </w:tc>
      </w:tr>
      <w:tr w:rsidR="00626E40" w:rsidTr="00626E40">
        <w:trPr>
          <w:trHeight w:val="267"/>
          <w:jc w:val="center"/>
        </w:trPr>
        <w:tc>
          <w:tcPr>
            <w:tcW w:w="66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1996</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0.099</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0.139</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0.129</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0.069</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0.056</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r>
      <w:tr w:rsidR="00626E40" w:rsidTr="00626E40">
        <w:trPr>
          <w:trHeight w:val="267"/>
          <w:jc w:val="center"/>
        </w:trPr>
        <w:tc>
          <w:tcPr>
            <w:tcW w:w="66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1997</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0.069</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0.108</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0.252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0.107</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0.260</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r>
      <w:tr w:rsidR="00626E40" w:rsidTr="00626E40">
        <w:trPr>
          <w:trHeight w:val="267"/>
          <w:jc w:val="center"/>
        </w:trPr>
        <w:tc>
          <w:tcPr>
            <w:tcW w:w="66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1998</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0.056</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0.079</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0.106</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0.080</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r>
      <w:tr w:rsidR="00626E40" w:rsidTr="00626E40">
        <w:trPr>
          <w:trHeight w:val="267"/>
          <w:jc w:val="center"/>
        </w:trPr>
        <w:tc>
          <w:tcPr>
            <w:tcW w:w="66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1999</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0.117</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0.163</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0.128</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0.083</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0.107</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r>
      <w:tr w:rsidR="00626E40" w:rsidTr="00626E40">
        <w:trPr>
          <w:trHeight w:val="267"/>
          <w:jc w:val="center"/>
        </w:trPr>
        <w:tc>
          <w:tcPr>
            <w:tcW w:w="66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2000</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0.090</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0.187</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0.120</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0.136</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0.047</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r>
      <w:tr w:rsidR="00626E40" w:rsidTr="00626E40">
        <w:trPr>
          <w:trHeight w:val="267"/>
          <w:jc w:val="center"/>
        </w:trPr>
        <w:tc>
          <w:tcPr>
            <w:tcW w:w="66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0.073</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0.161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0.085</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0.141</w:t>
            </w:r>
          </w:p>
        </w:tc>
      </w:tr>
      <w:tr w:rsidR="00626E40" w:rsidTr="00626E40">
        <w:trPr>
          <w:trHeight w:val="267"/>
          <w:jc w:val="center"/>
        </w:trPr>
        <w:tc>
          <w:tcPr>
            <w:tcW w:w="66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0.083</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0.088</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0.185</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0.095</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0.166</w:t>
            </w:r>
          </w:p>
        </w:tc>
      </w:tr>
      <w:tr w:rsidR="00626E40" w:rsidTr="00626E40">
        <w:trPr>
          <w:trHeight w:val="267"/>
          <w:jc w:val="center"/>
        </w:trPr>
        <w:tc>
          <w:tcPr>
            <w:tcW w:w="66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2003</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0.075</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0.130</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0.079</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0.091</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0.123</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0.078</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0.054</w:t>
            </w:r>
          </w:p>
        </w:tc>
        <w:tc>
          <w:tcPr>
            <w:tcW w:w="66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r>
    </w:tbl>
    <w:p w:rsidR="00626E40" w:rsidRDefault="00626E40" w:rsidP="00626E40">
      <w:pPr>
        <w:rPr>
          <w:rFonts w:cs="Arial"/>
          <w:noProof/>
          <w:sz w:val="28"/>
          <w:szCs w:val="28"/>
          <w:lang w:val="es-MX" w:eastAsia="es-MX"/>
        </w:rPr>
      </w:pPr>
    </w:p>
    <w:p w:rsidR="00626E40" w:rsidRPr="002E3356" w:rsidRDefault="00626E40" w:rsidP="00626E40">
      <w:pPr>
        <w:spacing w:line="360" w:lineRule="auto"/>
        <w:rPr>
          <w:rFonts w:cs="Arial"/>
          <w:szCs w:val="24"/>
        </w:rPr>
      </w:pPr>
      <w:r w:rsidRPr="002E3356">
        <w:rPr>
          <w:rFonts w:cs="Arial"/>
          <w:szCs w:val="24"/>
        </w:rPr>
        <w:t>A dicha serie se le calcula la media y la desviación estándar y se aplica la distribución Gumbel, ver tabla 1</w:t>
      </w:r>
      <w:r>
        <w:rPr>
          <w:rFonts w:cs="Arial"/>
          <w:szCs w:val="24"/>
        </w:rPr>
        <w:t>1</w:t>
      </w:r>
      <w:r w:rsidRPr="002E3356">
        <w:rPr>
          <w:rFonts w:cs="Arial"/>
          <w:szCs w:val="24"/>
        </w:rPr>
        <w:t xml:space="preserve">. Se utiliza la ecuación de Ven Te Chow. El factor de frecuencia K, toma valores dependiendo del  tipo de distribución. </w:t>
      </w:r>
    </w:p>
    <w:p w:rsidR="00626E40" w:rsidRDefault="00626E40" w:rsidP="00626E40">
      <w:pPr>
        <w:spacing w:line="360" w:lineRule="auto"/>
        <w:jc w:val="center"/>
        <w:rPr>
          <w:rFonts w:cs="Arial"/>
          <w:b/>
          <w:bCs/>
          <w:sz w:val="28"/>
          <w:szCs w:val="28"/>
        </w:rPr>
      </w:pPr>
      <w:r w:rsidRPr="006566AE">
        <w:rPr>
          <w:rFonts w:cs="Arial"/>
          <w:b/>
          <w:bCs/>
          <w:sz w:val="28"/>
          <w:szCs w:val="28"/>
        </w:rPr>
        <w:t>Q</w:t>
      </w:r>
      <w:r w:rsidRPr="006566AE">
        <w:rPr>
          <w:rFonts w:cs="Arial"/>
          <w:b/>
          <w:bCs/>
          <w:sz w:val="28"/>
          <w:szCs w:val="28"/>
          <w:vertAlign w:val="subscript"/>
        </w:rPr>
        <w:t>tr</w:t>
      </w:r>
      <w:r w:rsidRPr="006566AE">
        <w:rPr>
          <w:rFonts w:cs="Arial"/>
          <w:b/>
          <w:bCs/>
          <w:sz w:val="28"/>
          <w:szCs w:val="28"/>
        </w:rPr>
        <w:t xml:space="preserve"> = μ + K * σ</w:t>
      </w:r>
    </w:p>
    <w:p w:rsidR="00134FF2" w:rsidRPr="006566AE" w:rsidRDefault="00134FF2" w:rsidP="00626E40">
      <w:pPr>
        <w:spacing w:line="360" w:lineRule="auto"/>
        <w:jc w:val="center"/>
        <w:rPr>
          <w:rFonts w:cs="Arial"/>
          <w:sz w:val="28"/>
          <w:szCs w:val="28"/>
        </w:rPr>
      </w:pPr>
    </w:p>
    <w:p w:rsidR="00626E40" w:rsidRPr="00E036DC" w:rsidRDefault="00626E40" w:rsidP="00626E40">
      <w:pPr>
        <w:jc w:val="center"/>
        <w:rPr>
          <w:rFonts w:cs="Arial"/>
          <w:b/>
          <w:szCs w:val="24"/>
        </w:rPr>
      </w:pPr>
      <w:r w:rsidRPr="00E036DC">
        <w:rPr>
          <w:rFonts w:cs="Arial"/>
          <w:b/>
          <w:szCs w:val="24"/>
        </w:rPr>
        <w:lastRenderedPageBreak/>
        <w:t>Tabla 11. Caudales máximos instantáneos estimados para diferentes períodos de retorno. Sitio bocatoma. Distribución Gumbel</w:t>
      </w:r>
    </w:p>
    <w:tbl>
      <w:tblPr>
        <w:tblW w:w="8400" w:type="dxa"/>
        <w:jc w:val="center"/>
        <w:tblInd w:w="65" w:type="dxa"/>
        <w:tblCellMar>
          <w:left w:w="70" w:type="dxa"/>
          <w:right w:w="70" w:type="dxa"/>
        </w:tblCellMar>
        <w:tblLook w:val="04A0"/>
      </w:tblPr>
      <w:tblGrid>
        <w:gridCol w:w="1200"/>
        <w:gridCol w:w="1200"/>
        <w:gridCol w:w="1200"/>
        <w:gridCol w:w="1200"/>
        <w:gridCol w:w="1200"/>
        <w:gridCol w:w="1200"/>
        <w:gridCol w:w="1200"/>
      </w:tblGrid>
      <w:tr w:rsidR="00626E40" w:rsidTr="00A240F4">
        <w:trPr>
          <w:trHeight w:val="255"/>
          <w:jc w:val="center"/>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26E40" w:rsidRDefault="00626E40" w:rsidP="00A240F4">
            <w:pPr>
              <w:rPr>
                <w:rFonts w:cs="Arial"/>
                <w:b/>
                <w:bCs/>
                <w:sz w:val="20"/>
              </w:rPr>
            </w:pPr>
            <w:r>
              <w:rPr>
                <w:rFonts w:cs="Arial"/>
                <w:b/>
                <w:bCs/>
                <w:sz w:val="20"/>
              </w:rPr>
              <w:t>GUMBEL</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r>
      <w:tr w:rsidR="00626E40" w:rsidTr="00A240F4">
        <w:trPr>
          <w:trHeight w:val="255"/>
          <w:jc w:val="center"/>
        </w:trPr>
        <w:tc>
          <w:tcPr>
            <w:tcW w:w="120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Tr años</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2.33</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50</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100</w:t>
            </w:r>
          </w:p>
        </w:tc>
      </w:tr>
      <w:tr w:rsidR="00626E40" w:rsidTr="00A240F4">
        <w:trPr>
          <w:trHeight w:val="255"/>
          <w:jc w:val="center"/>
        </w:trPr>
        <w:tc>
          <w:tcPr>
            <w:tcW w:w="120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K</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0.00108</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0.71945</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1.30456</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2.04384</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2.59228</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3.13668</w:t>
            </w:r>
          </w:p>
        </w:tc>
      </w:tr>
      <w:tr w:rsidR="00626E40" w:rsidTr="00A240F4">
        <w:trPr>
          <w:trHeight w:val="285"/>
          <w:jc w:val="center"/>
        </w:trPr>
        <w:tc>
          <w:tcPr>
            <w:tcW w:w="120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Q m</w:t>
            </w:r>
            <w:r>
              <w:rPr>
                <w:rFonts w:cs="Arial"/>
                <w:b/>
                <w:bCs/>
                <w:sz w:val="20"/>
                <w:vertAlign w:val="superscript"/>
              </w:rPr>
              <w:t>3</w:t>
            </w:r>
            <w:r>
              <w:rPr>
                <w:rFonts w:cs="Arial"/>
                <w:b/>
                <w:bCs/>
                <w:sz w:val="20"/>
              </w:rPr>
              <w:t>/s</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0.078</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0.114</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0.144</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0.181</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0.209</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0.236</w:t>
            </w:r>
          </w:p>
        </w:tc>
      </w:tr>
    </w:tbl>
    <w:p w:rsidR="00626E40" w:rsidRDefault="00626E40" w:rsidP="00626E40">
      <w:pPr>
        <w:rPr>
          <w:rFonts w:cs="Arial"/>
          <w:noProof/>
          <w:sz w:val="28"/>
          <w:szCs w:val="28"/>
          <w:lang w:val="es-MX" w:eastAsia="es-MX"/>
        </w:rPr>
      </w:pPr>
    </w:p>
    <w:p w:rsidR="00626E40" w:rsidRPr="00E036DC" w:rsidRDefault="00626E40" w:rsidP="00626E40">
      <w:pPr>
        <w:rPr>
          <w:rFonts w:cs="Arial"/>
          <w:b/>
          <w:noProof/>
          <w:szCs w:val="24"/>
          <w:lang w:val="es-MX" w:eastAsia="es-MX"/>
        </w:rPr>
      </w:pPr>
      <w:r w:rsidRPr="00E036DC">
        <w:rPr>
          <w:rFonts w:cs="Arial"/>
          <w:b/>
          <w:noProof/>
          <w:szCs w:val="24"/>
          <w:lang w:val="es-MX" w:eastAsia="es-MX"/>
        </w:rPr>
        <w:t>6.1.6 Clasificación de amenazas por eventos hidroclimáticos</w:t>
      </w:r>
    </w:p>
    <w:p w:rsidR="00626E40" w:rsidRPr="00E036DC" w:rsidRDefault="00626E40" w:rsidP="00626E40">
      <w:pPr>
        <w:spacing w:line="360" w:lineRule="auto"/>
        <w:rPr>
          <w:rFonts w:cs="Arial"/>
          <w:noProof/>
          <w:szCs w:val="24"/>
          <w:lang w:val="es-MX" w:eastAsia="es-MX"/>
        </w:rPr>
      </w:pPr>
      <w:r w:rsidRPr="00E036DC">
        <w:rPr>
          <w:rFonts w:cs="Arial"/>
          <w:noProof/>
          <w:szCs w:val="24"/>
          <w:lang w:val="es-MX" w:eastAsia="es-MX"/>
        </w:rPr>
        <w:t>Se entrega a continuación clasificación de la amenaza por eventos hidroclimáticos extremos, según requerimientos del memorando interno de la Subgerencia de Gestión del Riesgo del Fondo de Adaptación de fecha 20 de Junio de 2013</w:t>
      </w:r>
    </w:p>
    <w:p w:rsidR="00626E40" w:rsidRPr="00E036DC" w:rsidRDefault="00626E40" w:rsidP="00626E40">
      <w:pPr>
        <w:rPr>
          <w:rFonts w:cs="Arial"/>
          <w:b/>
          <w:noProof/>
          <w:szCs w:val="24"/>
          <w:lang w:val="es-MX" w:eastAsia="es-MX"/>
        </w:rPr>
      </w:pPr>
      <w:r w:rsidRPr="00E036DC">
        <w:rPr>
          <w:rFonts w:cs="Arial"/>
          <w:b/>
          <w:noProof/>
          <w:szCs w:val="24"/>
          <w:lang w:val="es-MX" w:eastAsia="es-MX"/>
        </w:rPr>
        <w:t>Eventos mínimos:</w:t>
      </w:r>
    </w:p>
    <w:tbl>
      <w:tblPr>
        <w:tblW w:w="85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54"/>
        <w:gridCol w:w="1277"/>
        <w:gridCol w:w="1545"/>
        <w:gridCol w:w="3937"/>
      </w:tblGrid>
      <w:tr w:rsidR="00626E40" w:rsidRPr="007641F1" w:rsidTr="00626E40">
        <w:trPr>
          <w:trHeight w:val="1119"/>
        </w:trPr>
        <w:tc>
          <w:tcPr>
            <w:tcW w:w="1754" w:type="dxa"/>
            <w:shd w:val="clear" w:color="auto" w:fill="D9D9D9" w:themeFill="background1" w:themeFillShade="D9"/>
          </w:tcPr>
          <w:p w:rsidR="00626E40" w:rsidRPr="00E036DC" w:rsidRDefault="00626E40" w:rsidP="00A240F4">
            <w:pPr>
              <w:jc w:val="center"/>
              <w:rPr>
                <w:rFonts w:cs="Arial"/>
                <w:b/>
                <w:noProof/>
                <w:szCs w:val="24"/>
                <w:lang w:val="es-MX" w:eastAsia="es-MX"/>
              </w:rPr>
            </w:pPr>
            <w:r w:rsidRPr="00E036DC">
              <w:rPr>
                <w:rFonts w:cs="Arial"/>
                <w:b/>
                <w:noProof/>
                <w:szCs w:val="24"/>
                <w:lang w:val="es-MX" w:eastAsia="es-MX"/>
              </w:rPr>
              <w:t>PERIODO DE RETORNO (años)</w:t>
            </w:r>
          </w:p>
        </w:tc>
        <w:tc>
          <w:tcPr>
            <w:tcW w:w="1277" w:type="dxa"/>
            <w:shd w:val="clear" w:color="auto" w:fill="D9D9D9" w:themeFill="background1" w:themeFillShade="D9"/>
            <w:vAlign w:val="center"/>
          </w:tcPr>
          <w:p w:rsidR="00626E40" w:rsidRPr="00E036DC" w:rsidRDefault="00626E40" w:rsidP="00A240F4">
            <w:pPr>
              <w:jc w:val="center"/>
              <w:rPr>
                <w:rFonts w:cs="Arial"/>
                <w:b/>
                <w:noProof/>
                <w:szCs w:val="24"/>
                <w:lang w:val="es-MX" w:eastAsia="es-MX"/>
              </w:rPr>
            </w:pPr>
            <w:r w:rsidRPr="00E036DC">
              <w:rPr>
                <w:rFonts w:cs="Arial"/>
                <w:b/>
                <w:noProof/>
                <w:szCs w:val="24"/>
                <w:lang w:val="es-MX" w:eastAsia="es-MX"/>
              </w:rPr>
              <w:t>CAUDAL EN m3/s</w:t>
            </w:r>
          </w:p>
        </w:tc>
        <w:tc>
          <w:tcPr>
            <w:tcW w:w="1545" w:type="dxa"/>
            <w:shd w:val="clear" w:color="auto" w:fill="D9D9D9" w:themeFill="background1" w:themeFillShade="D9"/>
          </w:tcPr>
          <w:p w:rsidR="00626E40" w:rsidRPr="00E036DC" w:rsidRDefault="00626E40" w:rsidP="00A240F4">
            <w:pPr>
              <w:jc w:val="center"/>
              <w:rPr>
                <w:rFonts w:cs="Arial"/>
                <w:b/>
                <w:noProof/>
                <w:szCs w:val="24"/>
                <w:lang w:val="es-MX" w:eastAsia="es-MX"/>
              </w:rPr>
            </w:pPr>
            <w:r w:rsidRPr="00E036DC">
              <w:rPr>
                <w:rFonts w:cs="Arial"/>
                <w:b/>
                <w:noProof/>
                <w:szCs w:val="24"/>
                <w:lang w:val="es-MX" w:eastAsia="es-MX"/>
              </w:rPr>
              <w:t>TIPO DE AMENAZA</w:t>
            </w:r>
          </w:p>
        </w:tc>
        <w:tc>
          <w:tcPr>
            <w:tcW w:w="3937" w:type="dxa"/>
            <w:shd w:val="clear" w:color="auto" w:fill="D9D9D9" w:themeFill="background1" w:themeFillShade="D9"/>
            <w:vAlign w:val="center"/>
          </w:tcPr>
          <w:p w:rsidR="00626E40" w:rsidRPr="00E036DC" w:rsidRDefault="00626E40" w:rsidP="00A240F4">
            <w:pPr>
              <w:jc w:val="center"/>
              <w:rPr>
                <w:rFonts w:cs="Arial"/>
                <w:b/>
                <w:noProof/>
                <w:szCs w:val="24"/>
                <w:lang w:val="es-MX" w:eastAsia="es-MX"/>
              </w:rPr>
            </w:pPr>
            <w:r w:rsidRPr="00E036DC">
              <w:rPr>
                <w:rFonts w:cs="Arial"/>
                <w:b/>
                <w:noProof/>
                <w:szCs w:val="24"/>
                <w:lang w:val="es-MX" w:eastAsia="es-MX"/>
              </w:rPr>
              <w:t>AFECTACIÓN / RIESGO</w:t>
            </w:r>
          </w:p>
        </w:tc>
      </w:tr>
      <w:tr w:rsidR="00626E40" w:rsidRPr="007641F1" w:rsidTr="00626E40">
        <w:trPr>
          <w:trHeight w:val="536"/>
        </w:trPr>
        <w:tc>
          <w:tcPr>
            <w:tcW w:w="1754"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100</w:t>
            </w:r>
          </w:p>
        </w:tc>
        <w:tc>
          <w:tcPr>
            <w:tcW w:w="1277"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0.0</w:t>
            </w:r>
          </w:p>
        </w:tc>
        <w:tc>
          <w:tcPr>
            <w:tcW w:w="1545" w:type="dxa"/>
            <w:shd w:val="clear" w:color="auto" w:fill="auto"/>
            <w:vAlign w:val="center"/>
          </w:tcPr>
          <w:p w:rsidR="00626E40" w:rsidRPr="00E036DC" w:rsidRDefault="00626E40" w:rsidP="00A240F4">
            <w:pPr>
              <w:jc w:val="center"/>
              <w:rPr>
                <w:rFonts w:cs="Arial"/>
                <w:b/>
                <w:noProof/>
                <w:color w:val="FF0000"/>
                <w:szCs w:val="24"/>
                <w:lang w:val="es-MX" w:eastAsia="es-MX"/>
              </w:rPr>
            </w:pPr>
            <w:r w:rsidRPr="00E036DC">
              <w:rPr>
                <w:rFonts w:cs="Arial"/>
                <w:b/>
                <w:noProof/>
                <w:color w:val="FF0000"/>
                <w:szCs w:val="24"/>
                <w:lang w:val="es-MX" w:eastAsia="es-MX"/>
              </w:rPr>
              <w:t>BAJA</w:t>
            </w:r>
          </w:p>
        </w:tc>
        <w:tc>
          <w:tcPr>
            <w:tcW w:w="3937" w:type="dxa"/>
            <w:shd w:val="clear" w:color="auto" w:fill="auto"/>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Desabastecimiento de agua</w:t>
            </w:r>
          </w:p>
        </w:tc>
      </w:tr>
      <w:tr w:rsidR="00626E40" w:rsidRPr="007641F1" w:rsidTr="00626E40">
        <w:trPr>
          <w:trHeight w:val="536"/>
        </w:trPr>
        <w:tc>
          <w:tcPr>
            <w:tcW w:w="1754"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10</w:t>
            </w:r>
          </w:p>
        </w:tc>
        <w:tc>
          <w:tcPr>
            <w:tcW w:w="1277"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0.0</w:t>
            </w:r>
          </w:p>
        </w:tc>
        <w:tc>
          <w:tcPr>
            <w:tcW w:w="1545" w:type="dxa"/>
            <w:shd w:val="clear" w:color="auto" w:fill="auto"/>
            <w:vAlign w:val="center"/>
          </w:tcPr>
          <w:p w:rsidR="00626E40" w:rsidRPr="00E036DC" w:rsidRDefault="00626E40" w:rsidP="00A240F4">
            <w:pPr>
              <w:jc w:val="center"/>
              <w:rPr>
                <w:rFonts w:cs="Arial"/>
                <w:b/>
                <w:noProof/>
                <w:color w:val="0070C0"/>
                <w:szCs w:val="24"/>
                <w:lang w:val="es-MX" w:eastAsia="es-MX"/>
              </w:rPr>
            </w:pPr>
            <w:r w:rsidRPr="00E036DC">
              <w:rPr>
                <w:rFonts w:cs="Arial"/>
                <w:b/>
                <w:noProof/>
                <w:color w:val="0070C0"/>
                <w:szCs w:val="24"/>
                <w:lang w:val="es-MX" w:eastAsia="es-MX"/>
              </w:rPr>
              <w:t>MEDIA</w:t>
            </w:r>
          </w:p>
        </w:tc>
        <w:tc>
          <w:tcPr>
            <w:tcW w:w="3937" w:type="dxa"/>
            <w:shd w:val="clear" w:color="auto" w:fill="auto"/>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Desabastecimiento de agua</w:t>
            </w:r>
          </w:p>
        </w:tc>
      </w:tr>
      <w:tr w:rsidR="00626E40" w:rsidRPr="007641F1" w:rsidTr="00626E40">
        <w:trPr>
          <w:trHeight w:val="552"/>
        </w:trPr>
        <w:tc>
          <w:tcPr>
            <w:tcW w:w="1754"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2.33</w:t>
            </w:r>
          </w:p>
        </w:tc>
        <w:tc>
          <w:tcPr>
            <w:tcW w:w="1277"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0.002</w:t>
            </w:r>
          </w:p>
        </w:tc>
        <w:tc>
          <w:tcPr>
            <w:tcW w:w="1545" w:type="dxa"/>
            <w:shd w:val="clear" w:color="auto" w:fill="auto"/>
            <w:vAlign w:val="center"/>
          </w:tcPr>
          <w:p w:rsidR="00626E40" w:rsidRPr="00E036DC" w:rsidRDefault="00626E40" w:rsidP="00A240F4">
            <w:pPr>
              <w:jc w:val="center"/>
              <w:rPr>
                <w:rFonts w:cs="Arial"/>
                <w:b/>
                <w:noProof/>
                <w:color w:val="00B050"/>
                <w:szCs w:val="24"/>
                <w:lang w:val="es-MX" w:eastAsia="es-MX"/>
              </w:rPr>
            </w:pPr>
            <w:r w:rsidRPr="00E036DC">
              <w:rPr>
                <w:rFonts w:cs="Arial"/>
                <w:b/>
                <w:noProof/>
                <w:color w:val="00B050"/>
                <w:szCs w:val="24"/>
                <w:lang w:val="es-MX" w:eastAsia="es-MX"/>
              </w:rPr>
              <w:t>ALTA</w:t>
            </w:r>
          </w:p>
        </w:tc>
        <w:tc>
          <w:tcPr>
            <w:tcW w:w="3937" w:type="dxa"/>
            <w:shd w:val="clear" w:color="auto" w:fill="auto"/>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Desabastecimiento de agua</w:t>
            </w:r>
          </w:p>
        </w:tc>
      </w:tr>
    </w:tbl>
    <w:p w:rsidR="00626E40" w:rsidRPr="007641F1"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134FF2" w:rsidRDefault="00134FF2" w:rsidP="00626E40">
      <w:pPr>
        <w:rPr>
          <w:rFonts w:cs="Arial"/>
          <w:noProof/>
          <w:sz w:val="28"/>
          <w:szCs w:val="28"/>
          <w:lang w:val="es-MX" w:eastAsia="es-MX"/>
        </w:rPr>
      </w:pPr>
    </w:p>
    <w:p w:rsidR="00626E40" w:rsidRPr="00E036DC" w:rsidRDefault="00626E40" w:rsidP="00626E40">
      <w:pPr>
        <w:rPr>
          <w:rFonts w:cs="Arial"/>
          <w:b/>
          <w:noProof/>
          <w:szCs w:val="24"/>
          <w:lang w:val="es-MX" w:eastAsia="es-MX"/>
        </w:rPr>
      </w:pPr>
      <w:r w:rsidRPr="00E036DC">
        <w:rPr>
          <w:rFonts w:cs="Arial"/>
          <w:b/>
          <w:noProof/>
          <w:szCs w:val="24"/>
          <w:lang w:val="es-MX" w:eastAsia="es-MX"/>
        </w:rPr>
        <w:lastRenderedPageBreak/>
        <w:t>Eventos máximos: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23"/>
        <w:gridCol w:w="1398"/>
        <w:gridCol w:w="1720"/>
        <w:gridCol w:w="3316"/>
      </w:tblGrid>
      <w:tr w:rsidR="00626E40" w:rsidRPr="00E036DC" w:rsidTr="00626E40">
        <w:trPr>
          <w:trHeight w:val="1053"/>
        </w:trPr>
        <w:tc>
          <w:tcPr>
            <w:tcW w:w="2023" w:type="dxa"/>
            <w:shd w:val="clear" w:color="auto" w:fill="auto"/>
          </w:tcPr>
          <w:p w:rsidR="00626E40" w:rsidRPr="00E036DC" w:rsidRDefault="00626E40" w:rsidP="00A240F4">
            <w:pPr>
              <w:jc w:val="center"/>
              <w:rPr>
                <w:rFonts w:cs="Arial"/>
                <w:b/>
                <w:noProof/>
                <w:szCs w:val="24"/>
                <w:lang w:val="es-MX" w:eastAsia="es-MX"/>
              </w:rPr>
            </w:pPr>
            <w:r w:rsidRPr="00E036DC">
              <w:rPr>
                <w:rFonts w:cs="Arial"/>
                <w:b/>
                <w:noProof/>
                <w:szCs w:val="24"/>
                <w:lang w:val="es-MX" w:eastAsia="es-MX"/>
              </w:rPr>
              <w:t>PERIODO DE RETORNO (años)</w:t>
            </w:r>
          </w:p>
        </w:tc>
        <w:tc>
          <w:tcPr>
            <w:tcW w:w="1398" w:type="dxa"/>
            <w:shd w:val="clear" w:color="auto" w:fill="auto"/>
            <w:vAlign w:val="center"/>
          </w:tcPr>
          <w:p w:rsidR="00626E40" w:rsidRPr="00E036DC" w:rsidRDefault="00626E40" w:rsidP="00A240F4">
            <w:pPr>
              <w:jc w:val="center"/>
              <w:rPr>
                <w:rFonts w:cs="Arial"/>
                <w:b/>
                <w:noProof/>
                <w:szCs w:val="24"/>
                <w:lang w:val="es-MX" w:eastAsia="es-MX"/>
              </w:rPr>
            </w:pPr>
            <w:r w:rsidRPr="00E036DC">
              <w:rPr>
                <w:rFonts w:cs="Arial"/>
                <w:b/>
                <w:noProof/>
                <w:szCs w:val="24"/>
                <w:lang w:val="es-MX" w:eastAsia="es-MX"/>
              </w:rPr>
              <w:t>CAUDAL EN m3/s</w:t>
            </w:r>
          </w:p>
        </w:tc>
        <w:tc>
          <w:tcPr>
            <w:tcW w:w="1720" w:type="dxa"/>
            <w:shd w:val="clear" w:color="auto" w:fill="auto"/>
          </w:tcPr>
          <w:p w:rsidR="00626E40" w:rsidRPr="00E036DC" w:rsidRDefault="00626E40" w:rsidP="00A240F4">
            <w:pPr>
              <w:jc w:val="center"/>
              <w:rPr>
                <w:rFonts w:cs="Arial"/>
                <w:b/>
                <w:noProof/>
                <w:szCs w:val="24"/>
                <w:lang w:val="es-MX" w:eastAsia="es-MX"/>
              </w:rPr>
            </w:pPr>
            <w:r w:rsidRPr="00E036DC">
              <w:rPr>
                <w:rFonts w:cs="Arial"/>
                <w:b/>
                <w:noProof/>
                <w:szCs w:val="24"/>
                <w:lang w:val="es-MX" w:eastAsia="es-MX"/>
              </w:rPr>
              <w:t>TIPO DE AMENAZA</w:t>
            </w:r>
          </w:p>
        </w:tc>
        <w:tc>
          <w:tcPr>
            <w:tcW w:w="3316" w:type="dxa"/>
            <w:shd w:val="clear" w:color="auto" w:fill="auto"/>
            <w:vAlign w:val="center"/>
          </w:tcPr>
          <w:p w:rsidR="00626E40" w:rsidRPr="00E036DC" w:rsidRDefault="00626E40" w:rsidP="00A240F4">
            <w:pPr>
              <w:jc w:val="center"/>
              <w:rPr>
                <w:rFonts w:cs="Arial"/>
                <w:b/>
                <w:noProof/>
                <w:szCs w:val="24"/>
                <w:lang w:val="es-MX" w:eastAsia="es-MX"/>
              </w:rPr>
            </w:pPr>
            <w:r w:rsidRPr="00E036DC">
              <w:rPr>
                <w:rFonts w:cs="Arial"/>
                <w:b/>
                <w:noProof/>
                <w:szCs w:val="24"/>
                <w:lang w:val="es-MX" w:eastAsia="es-MX"/>
              </w:rPr>
              <w:t>AFECTACIÓN / RIESGO</w:t>
            </w:r>
          </w:p>
        </w:tc>
      </w:tr>
      <w:tr w:rsidR="00626E40" w:rsidRPr="00E036DC" w:rsidTr="00626E40">
        <w:trPr>
          <w:trHeight w:val="504"/>
        </w:trPr>
        <w:tc>
          <w:tcPr>
            <w:tcW w:w="2023"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100</w:t>
            </w:r>
          </w:p>
        </w:tc>
        <w:tc>
          <w:tcPr>
            <w:tcW w:w="1398"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0.236</w:t>
            </w:r>
          </w:p>
        </w:tc>
        <w:tc>
          <w:tcPr>
            <w:tcW w:w="1720" w:type="dxa"/>
            <w:shd w:val="clear" w:color="auto" w:fill="auto"/>
            <w:vAlign w:val="center"/>
          </w:tcPr>
          <w:p w:rsidR="00626E40" w:rsidRPr="00E036DC" w:rsidRDefault="00626E40" w:rsidP="00A240F4">
            <w:pPr>
              <w:jc w:val="center"/>
              <w:rPr>
                <w:rFonts w:cs="Arial"/>
                <w:b/>
                <w:noProof/>
                <w:color w:val="FF0000"/>
                <w:szCs w:val="24"/>
                <w:lang w:val="es-MX" w:eastAsia="es-MX"/>
              </w:rPr>
            </w:pPr>
            <w:r w:rsidRPr="00E036DC">
              <w:rPr>
                <w:rFonts w:cs="Arial"/>
                <w:b/>
                <w:noProof/>
                <w:color w:val="FF0000"/>
                <w:szCs w:val="24"/>
                <w:lang w:val="es-MX" w:eastAsia="es-MX"/>
              </w:rPr>
              <w:t>BAJA</w:t>
            </w:r>
          </w:p>
        </w:tc>
        <w:tc>
          <w:tcPr>
            <w:tcW w:w="3316" w:type="dxa"/>
            <w:shd w:val="clear" w:color="auto" w:fill="auto"/>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Bocatoma, conducción</w:t>
            </w:r>
          </w:p>
        </w:tc>
      </w:tr>
      <w:tr w:rsidR="00626E40" w:rsidRPr="00E036DC" w:rsidTr="00626E40">
        <w:trPr>
          <w:trHeight w:val="504"/>
        </w:trPr>
        <w:tc>
          <w:tcPr>
            <w:tcW w:w="2023"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10</w:t>
            </w:r>
          </w:p>
        </w:tc>
        <w:tc>
          <w:tcPr>
            <w:tcW w:w="1398"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0.144</w:t>
            </w:r>
          </w:p>
        </w:tc>
        <w:tc>
          <w:tcPr>
            <w:tcW w:w="1720" w:type="dxa"/>
            <w:shd w:val="clear" w:color="auto" w:fill="auto"/>
            <w:vAlign w:val="center"/>
          </w:tcPr>
          <w:p w:rsidR="00626E40" w:rsidRPr="00E036DC" w:rsidRDefault="00626E40" w:rsidP="00A240F4">
            <w:pPr>
              <w:jc w:val="center"/>
              <w:rPr>
                <w:rFonts w:cs="Arial"/>
                <w:b/>
                <w:noProof/>
                <w:color w:val="0070C0"/>
                <w:szCs w:val="24"/>
                <w:lang w:val="es-MX" w:eastAsia="es-MX"/>
              </w:rPr>
            </w:pPr>
            <w:r w:rsidRPr="00E036DC">
              <w:rPr>
                <w:rFonts w:cs="Arial"/>
                <w:b/>
                <w:noProof/>
                <w:color w:val="0070C0"/>
                <w:szCs w:val="24"/>
                <w:lang w:val="es-MX" w:eastAsia="es-MX"/>
              </w:rPr>
              <w:t>MEDIA</w:t>
            </w:r>
          </w:p>
        </w:tc>
        <w:tc>
          <w:tcPr>
            <w:tcW w:w="3316" w:type="dxa"/>
            <w:shd w:val="clear" w:color="auto" w:fill="auto"/>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Bocatoma, conducción</w:t>
            </w:r>
          </w:p>
        </w:tc>
      </w:tr>
      <w:tr w:rsidR="00626E40" w:rsidRPr="00E036DC" w:rsidTr="00626E40">
        <w:trPr>
          <w:trHeight w:val="519"/>
        </w:trPr>
        <w:tc>
          <w:tcPr>
            <w:tcW w:w="2023"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2.33</w:t>
            </w:r>
          </w:p>
        </w:tc>
        <w:tc>
          <w:tcPr>
            <w:tcW w:w="1398" w:type="dxa"/>
            <w:shd w:val="clear" w:color="auto" w:fill="auto"/>
            <w:vAlign w:val="center"/>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0.078</w:t>
            </w:r>
          </w:p>
        </w:tc>
        <w:tc>
          <w:tcPr>
            <w:tcW w:w="1720" w:type="dxa"/>
            <w:shd w:val="clear" w:color="auto" w:fill="auto"/>
            <w:vAlign w:val="center"/>
          </w:tcPr>
          <w:p w:rsidR="00626E40" w:rsidRPr="00E036DC" w:rsidRDefault="00626E40" w:rsidP="00A240F4">
            <w:pPr>
              <w:jc w:val="center"/>
              <w:rPr>
                <w:rFonts w:cs="Arial"/>
                <w:b/>
                <w:noProof/>
                <w:color w:val="00B050"/>
                <w:szCs w:val="24"/>
                <w:lang w:val="es-MX" w:eastAsia="es-MX"/>
              </w:rPr>
            </w:pPr>
            <w:r w:rsidRPr="00E036DC">
              <w:rPr>
                <w:rFonts w:cs="Arial"/>
                <w:b/>
                <w:noProof/>
                <w:color w:val="00B050"/>
                <w:szCs w:val="24"/>
                <w:lang w:val="es-MX" w:eastAsia="es-MX"/>
              </w:rPr>
              <w:t>ALTA</w:t>
            </w:r>
          </w:p>
        </w:tc>
        <w:tc>
          <w:tcPr>
            <w:tcW w:w="3316" w:type="dxa"/>
            <w:shd w:val="clear" w:color="auto" w:fill="auto"/>
          </w:tcPr>
          <w:p w:rsidR="00626E40" w:rsidRPr="00E036DC" w:rsidRDefault="00626E40" w:rsidP="00A240F4">
            <w:pPr>
              <w:jc w:val="center"/>
              <w:rPr>
                <w:rFonts w:cs="Arial"/>
                <w:noProof/>
                <w:szCs w:val="24"/>
                <w:lang w:val="es-MX" w:eastAsia="es-MX"/>
              </w:rPr>
            </w:pPr>
            <w:r w:rsidRPr="00E036DC">
              <w:rPr>
                <w:rFonts w:cs="Arial"/>
                <w:noProof/>
                <w:szCs w:val="24"/>
                <w:lang w:val="es-MX" w:eastAsia="es-MX"/>
              </w:rPr>
              <w:t>Bocatoma, conducción</w:t>
            </w:r>
          </w:p>
        </w:tc>
      </w:tr>
    </w:tbl>
    <w:p w:rsidR="00626E40" w:rsidRPr="007641F1" w:rsidRDefault="00626E40" w:rsidP="00626E40">
      <w:pPr>
        <w:spacing w:line="360" w:lineRule="auto"/>
        <w:rPr>
          <w:rFonts w:cs="Arial"/>
          <w:noProof/>
          <w:sz w:val="28"/>
          <w:szCs w:val="28"/>
          <w:lang w:val="es-MX" w:eastAsia="es-MX"/>
        </w:rPr>
      </w:pPr>
    </w:p>
    <w:p w:rsidR="00626E40" w:rsidRPr="00E036DC" w:rsidRDefault="00626E40" w:rsidP="00626E40">
      <w:pPr>
        <w:spacing w:line="360" w:lineRule="auto"/>
        <w:rPr>
          <w:rFonts w:cs="Arial"/>
          <w:b/>
          <w:noProof/>
          <w:szCs w:val="24"/>
          <w:lang w:val="es-MX" w:eastAsia="es-MX"/>
        </w:rPr>
      </w:pPr>
      <w:r w:rsidRPr="00E036DC">
        <w:rPr>
          <w:rFonts w:cs="Arial"/>
          <w:b/>
          <w:noProof/>
          <w:szCs w:val="24"/>
          <w:lang w:val="es-MX" w:eastAsia="es-MX"/>
        </w:rPr>
        <w:t xml:space="preserve">6.1.7 Análisis de resultados y  recomendaciones </w:t>
      </w:r>
    </w:p>
    <w:p w:rsidR="00626E40" w:rsidRPr="00E036DC" w:rsidRDefault="00626E40" w:rsidP="00626E40">
      <w:pPr>
        <w:spacing w:line="360" w:lineRule="auto"/>
        <w:rPr>
          <w:rFonts w:cs="Arial"/>
          <w:b/>
          <w:noProof/>
          <w:szCs w:val="24"/>
          <w:lang w:val="es-MX" w:eastAsia="es-MX"/>
        </w:rPr>
      </w:pPr>
      <w:r>
        <w:rPr>
          <w:rFonts w:cs="Arial"/>
          <w:b/>
          <w:noProof/>
          <w:szCs w:val="24"/>
          <w:lang w:val="es-MX" w:eastAsia="es-MX"/>
        </w:rPr>
        <w:t>6.1</w:t>
      </w:r>
      <w:r w:rsidRPr="00E036DC">
        <w:rPr>
          <w:rFonts w:cs="Arial"/>
          <w:b/>
          <w:noProof/>
          <w:szCs w:val="24"/>
          <w:lang w:val="es-MX" w:eastAsia="es-MX"/>
        </w:rPr>
        <w:t>.</w:t>
      </w:r>
      <w:r>
        <w:rPr>
          <w:rFonts w:cs="Arial"/>
          <w:b/>
          <w:noProof/>
          <w:szCs w:val="24"/>
          <w:lang w:val="es-MX" w:eastAsia="es-MX"/>
        </w:rPr>
        <w:t>7.1</w:t>
      </w:r>
      <w:r w:rsidRPr="00E036DC">
        <w:rPr>
          <w:rFonts w:cs="Arial"/>
          <w:b/>
          <w:noProof/>
          <w:szCs w:val="24"/>
          <w:lang w:val="es-MX" w:eastAsia="es-MX"/>
        </w:rPr>
        <w:t xml:space="preserve"> Caudal ecológico</w:t>
      </w:r>
    </w:p>
    <w:p w:rsidR="00626E40" w:rsidRPr="00E036DC" w:rsidRDefault="00626E40" w:rsidP="00626E40">
      <w:pPr>
        <w:spacing w:line="360" w:lineRule="auto"/>
        <w:rPr>
          <w:rFonts w:cs="Arial"/>
          <w:noProof/>
          <w:szCs w:val="24"/>
          <w:lang w:val="es-MX" w:eastAsia="es-MX"/>
        </w:rPr>
      </w:pPr>
      <w:r w:rsidRPr="00E036DC">
        <w:rPr>
          <w:rFonts w:cs="Arial"/>
          <w:noProof/>
          <w:szCs w:val="24"/>
          <w:lang w:val="es-MX" w:eastAsia="es-MX"/>
        </w:rPr>
        <w:t>Con relación al caudal ecológico, es necesario que se diseñe estructura de control en bocatoma, de tal manera que se mantenga como mínimo en el cauce un caudal de 1 litro/s. Dicha estructura puede ser de tipo vertedero o de compuerta. Es importante instalar estación de medición de caudales, limnímetro o limnigrafo, aguas arriba de la bocatoma. La información colectada deberá ser suministrada a la autoridad ambiental competente</w:t>
      </w:r>
      <w:r>
        <w:rPr>
          <w:rFonts w:cs="Arial"/>
          <w:noProof/>
          <w:szCs w:val="24"/>
          <w:lang w:val="es-MX" w:eastAsia="es-MX"/>
        </w:rPr>
        <w:t>.</w:t>
      </w:r>
      <w:r w:rsidRPr="00E036DC">
        <w:rPr>
          <w:rFonts w:cs="Arial"/>
          <w:noProof/>
          <w:szCs w:val="24"/>
          <w:lang w:val="es-MX" w:eastAsia="es-MX"/>
        </w:rPr>
        <w:t xml:space="preserve"> </w:t>
      </w:r>
    </w:p>
    <w:p w:rsidR="00626E40" w:rsidRPr="00E036DC" w:rsidRDefault="00626E40" w:rsidP="00626E40">
      <w:pPr>
        <w:spacing w:line="360" w:lineRule="auto"/>
        <w:rPr>
          <w:rFonts w:cs="Arial"/>
          <w:b/>
          <w:noProof/>
          <w:szCs w:val="24"/>
          <w:lang w:val="es-MX" w:eastAsia="es-MX"/>
        </w:rPr>
      </w:pPr>
      <w:r>
        <w:rPr>
          <w:rFonts w:cs="Arial"/>
          <w:b/>
          <w:noProof/>
          <w:szCs w:val="24"/>
          <w:lang w:val="es-MX" w:eastAsia="es-MX"/>
        </w:rPr>
        <w:t>6.1</w:t>
      </w:r>
      <w:r w:rsidRPr="00E036DC">
        <w:rPr>
          <w:rFonts w:cs="Arial"/>
          <w:b/>
          <w:noProof/>
          <w:szCs w:val="24"/>
          <w:lang w:val="es-MX" w:eastAsia="es-MX"/>
        </w:rPr>
        <w:t>.</w:t>
      </w:r>
      <w:r>
        <w:rPr>
          <w:rFonts w:cs="Arial"/>
          <w:b/>
          <w:noProof/>
          <w:szCs w:val="24"/>
          <w:lang w:val="es-MX" w:eastAsia="es-MX"/>
        </w:rPr>
        <w:t>7.2</w:t>
      </w:r>
      <w:r w:rsidRPr="00E036DC">
        <w:rPr>
          <w:rFonts w:cs="Arial"/>
          <w:b/>
          <w:noProof/>
          <w:szCs w:val="24"/>
          <w:lang w:val="es-MX" w:eastAsia="es-MX"/>
        </w:rPr>
        <w:t xml:space="preserve"> Análisis de eventos extremos mínimos</w:t>
      </w:r>
    </w:p>
    <w:p w:rsidR="00626E40" w:rsidRPr="00E036DC" w:rsidRDefault="00626E40" w:rsidP="00626E40">
      <w:pPr>
        <w:spacing w:line="360" w:lineRule="auto"/>
        <w:rPr>
          <w:rFonts w:cs="Arial"/>
          <w:noProof/>
          <w:szCs w:val="24"/>
          <w:lang w:val="es-MX" w:eastAsia="es-MX"/>
        </w:rPr>
      </w:pPr>
      <w:r w:rsidRPr="00E036DC">
        <w:rPr>
          <w:rFonts w:cs="Arial"/>
          <w:noProof/>
          <w:szCs w:val="24"/>
          <w:lang w:val="es-MX" w:eastAsia="es-MX"/>
        </w:rPr>
        <w:t xml:space="preserve">Se concluye de las tablas </w:t>
      </w:r>
      <w:r w:rsidR="00525D11">
        <w:rPr>
          <w:rFonts w:cs="Arial"/>
          <w:noProof/>
          <w:szCs w:val="24"/>
          <w:lang w:val="es-MX" w:eastAsia="es-MX"/>
        </w:rPr>
        <w:t>8</w:t>
      </w:r>
      <w:r w:rsidRPr="00E036DC">
        <w:rPr>
          <w:rFonts w:cs="Arial"/>
          <w:noProof/>
          <w:szCs w:val="24"/>
          <w:lang w:val="es-MX" w:eastAsia="es-MX"/>
        </w:rPr>
        <w:t xml:space="preserve"> y </w:t>
      </w:r>
      <w:r w:rsidR="00525D11">
        <w:rPr>
          <w:rFonts w:cs="Arial"/>
          <w:noProof/>
          <w:szCs w:val="24"/>
          <w:lang w:val="es-MX" w:eastAsia="es-MX"/>
        </w:rPr>
        <w:t>9</w:t>
      </w:r>
      <w:r w:rsidRPr="00E036DC">
        <w:rPr>
          <w:rFonts w:cs="Arial"/>
          <w:noProof/>
          <w:szCs w:val="24"/>
          <w:lang w:val="es-MX" w:eastAsia="es-MX"/>
        </w:rPr>
        <w:t xml:space="preserve"> que existe un riesgo potencial  por desabastecimiento de agua cada cinco</w:t>
      </w:r>
      <w:r w:rsidR="002B6981">
        <w:rPr>
          <w:rFonts w:cs="Arial"/>
          <w:noProof/>
          <w:szCs w:val="24"/>
          <w:lang w:val="es-MX" w:eastAsia="es-MX"/>
        </w:rPr>
        <w:t xml:space="preserve">  a siete años</w:t>
      </w:r>
      <w:r w:rsidRPr="00E036DC">
        <w:rPr>
          <w:rFonts w:cs="Arial"/>
          <w:noProof/>
          <w:szCs w:val="24"/>
          <w:lang w:val="es-MX" w:eastAsia="es-MX"/>
        </w:rPr>
        <w:t xml:space="preserve">, que se manifiesta en una disminución extrema de agua en el cauce, hecho que coincide con el periodo de retorno del conocido fenómeno del Niño, de acuerdo a organismos internacionales como la NOAA (National Oceanic and </w:t>
      </w:r>
      <w:r w:rsidRPr="00E036DC">
        <w:rPr>
          <w:rFonts w:cs="Arial"/>
          <w:noProof/>
          <w:szCs w:val="24"/>
          <w:lang w:val="es-MX" w:eastAsia="es-MX"/>
        </w:rPr>
        <w:lastRenderedPageBreak/>
        <w:t>Atmospheric Administration). Deberán tomarse medidas y acciones de recuperación de cuencas y de ahorro y uso eficiente del agua. Obsérvese que el caudal mínimo con periodo de retorno de cinco años según la distribución Gumbel de 0.0007 m</w:t>
      </w:r>
      <w:r w:rsidRPr="00E036DC">
        <w:rPr>
          <w:rFonts w:cs="Arial"/>
          <w:noProof/>
          <w:szCs w:val="24"/>
          <w:vertAlign w:val="superscript"/>
          <w:lang w:val="es-MX" w:eastAsia="es-MX"/>
        </w:rPr>
        <w:t>3</w:t>
      </w:r>
      <w:r w:rsidRPr="00E036DC">
        <w:rPr>
          <w:rFonts w:cs="Arial"/>
          <w:noProof/>
          <w:szCs w:val="24"/>
          <w:lang w:val="es-MX" w:eastAsia="es-MX"/>
        </w:rPr>
        <w:t>/s, 0.7 litros/s, equivale a una disminución del 93% del caudal medio multianual de 0.10 m</w:t>
      </w:r>
      <w:r w:rsidRPr="00E036DC">
        <w:rPr>
          <w:rFonts w:cs="Arial"/>
          <w:noProof/>
          <w:szCs w:val="24"/>
          <w:vertAlign w:val="superscript"/>
          <w:lang w:val="es-MX" w:eastAsia="es-MX"/>
        </w:rPr>
        <w:t>3</w:t>
      </w:r>
      <w:r w:rsidRPr="00E036DC">
        <w:rPr>
          <w:rFonts w:cs="Arial"/>
          <w:noProof/>
          <w:szCs w:val="24"/>
          <w:lang w:val="es-MX" w:eastAsia="es-MX"/>
        </w:rPr>
        <w:t>/s, y que no suple el caudal ecológico de 1litro/s</w:t>
      </w:r>
      <w:r>
        <w:rPr>
          <w:rFonts w:cs="Arial"/>
          <w:noProof/>
          <w:szCs w:val="24"/>
          <w:lang w:val="es-MX" w:eastAsia="es-MX"/>
        </w:rPr>
        <w:t>.</w:t>
      </w:r>
    </w:p>
    <w:p w:rsidR="00626E40" w:rsidRPr="00E036DC" w:rsidRDefault="00626E40" w:rsidP="00626E40">
      <w:pPr>
        <w:spacing w:line="360" w:lineRule="auto"/>
        <w:rPr>
          <w:rFonts w:cs="Arial"/>
          <w:b/>
          <w:noProof/>
          <w:szCs w:val="24"/>
          <w:lang w:val="es-MX" w:eastAsia="es-MX"/>
        </w:rPr>
      </w:pPr>
      <w:r>
        <w:rPr>
          <w:rFonts w:cs="Arial"/>
          <w:b/>
          <w:noProof/>
          <w:szCs w:val="24"/>
          <w:lang w:val="es-MX" w:eastAsia="es-MX"/>
        </w:rPr>
        <w:t>6.1</w:t>
      </w:r>
      <w:r w:rsidRPr="00E036DC">
        <w:rPr>
          <w:rFonts w:cs="Arial"/>
          <w:b/>
          <w:noProof/>
          <w:szCs w:val="24"/>
          <w:lang w:val="es-MX" w:eastAsia="es-MX"/>
        </w:rPr>
        <w:t>.</w:t>
      </w:r>
      <w:r>
        <w:rPr>
          <w:rFonts w:cs="Arial"/>
          <w:b/>
          <w:noProof/>
          <w:szCs w:val="24"/>
          <w:lang w:val="es-MX" w:eastAsia="es-MX"/>
        </w:rPr>
        <w:t>7.3</w:t>
      </w:r>
      <w:r w:rsidRPr="00E036DC">
        <w:rPr>
          <w:rFonts w:cs="Arial"/>
          <w:b/>
          <w:noProof/>
          <w:szCs w:val="24"/>
          <w:lang w:val="es-MX" w:eastAsia="es-MX"/>
        </w:rPr>
        <w:t xml:space="preserve"> Análisis de eventos extremos máximos</w:t>
      </w:r>
    </w:p>
    <w:p w:rsidR="00626E40" w:rsidRPr="00E036DC" w:rsidRDefault="00626E40" w:rsidP="00626E40">
      <w:pPr>
        <w:spacing w:line="360" w:lineRule="auto"/>
        <w:rPr>
          <w:rFonts w:cs="Arial"/>
          <w:noProof/>
          <w:szCs w:val="24"/>
          <w:lang w:val="es-MX" w:eastAsia="es-MX"/>
        </w:rPr>
      </w:pPr>
      <w:r w:rsidRPr="00E036DC">
        <w:rPr>
          <w:rFonts w:cs="Arial"/>
          <w:noProof/>
          <w:szCs w:val="24"/>
          <w:lang w:val="es-MX" w:eastAsia="es-MX"/>
        </w:rPr>
        <w:t>Se recomienda para el diseño de obras hidráulicas en bocatoma y análisis de riesgo hidroclimatico de caudales extremos, utilizar el caudal con periodo de retorno de 100 años, esto es 0.236 m</w:t>
      </w:r>
      <w:r w:rsidRPr="00E036DC">
        <w:rPr>
          <w:rFonts w:cs="Arial"/>
          <w:noProof/>
          <w:szCs w:val="24"/>
          <w:vertAlign w:val="superscript"/>
          <w:lang w:val="es-MX" w:eastAsia="es-MX"/>
        </w:rPr>
        <w:t>3</w:t>
      </w:r>
      <w:r w:rsidRPr="00E036DC">
        <w:rPr>
          <w:rFonts w:cs="Arial"/>
          <w:noProof/>
          <w:szCs w:val="24"/>
          <w:lang w:val="es-MX" w:eastAsia="es-MX"/>
        </w:rPr>
        <w:t>/s, que equivale a un 95% más del caudal medio multianual de 0.010 m</w:t>
      </w:r>
      <w:r w:rsidRPr="00E036DC">
        <w:rPr>
          <w:rFonts w:cs="Arial"/>
          <w:noProof/>
          <w:szCs w:val="24"/>
          <w:vertAlign w:val="superscript"/>
          <w:lang w:val="es-MX" w:eastAsia="es-MX"/>
        </w:rPr>
        <w:t>3</w:t>
      </w:r>
      <w:r w:rsidRPr="00E036DC">
        <w:rPr>
          <w:rFonts w:cs="Arial"/>
          <w:noProof/>
          <w:szCs w:val="24"/>
          <w:lang w:val="es-MX" w:eastAsia="es-MX"/>
        </w:rPr>
        <w:t>/s.</w:t>
      </w:r>
    </w:p>
    <w:p w:rsidR="00626E40" w:rsidRPr="00E036DC" w:rsidRDefault="00626E40" w:rsidP="00626E40">
      <w:pPr>
        <w:spacing w:line="360" w:lineRule="auto"/>
        <w:rPr>
          <w:rFonts w:cs="Arial"/>
          <w:b/>
          <w:szCs w:val="24"/>
        </w:rPr>
      </w:pPr>
      <w:r w:rsidRPr="00E036DC">
        <w:rPr>
          <w:rFonts w:cs="Arial"/>
          <w:b/>
          <w:szCs w:val="24"/>
        </w:rPr>
        <w:t>6.2 Estimación de caudales medios, mínimos y máximos para la corriente La Berriondita hasta el sitio de captación</w:t>
      </w:r>
    </w:p>
    <w:p w:rsidR="00626E40" w:rsidRPr="00E036DC" w:rsidRDefault="00626E40" w:rsidP="00626E40">
      <w:pPr>
        <w:rPr>
          <w:rFonts w:cs="Arial"/>
          <w:b/>
          <w:szCs w:val="24"/>
        </w:rPr>
      </w:pPr>
      <w:r w:rsidRPr="00E036DC">
        <w:rPr>
          <w:rFonts w:cs="Arial"/>
          <w:b/>
          <w:szCs w:val="24"/>
        </w:rPr>
        <w:t>6.2.1 Caudales medios diarios estimados</w:t>
      </w:r>
    </w:p>
    <w:p w:rsidR="00626E40" w:rsidRPr="00E036DC" w:rsidRDefault="00626E40" w:rsidP="00626E40">
      <w:pPr>
        <w:spacing w:line="360" w:lineRule="auto"/>
        <w:rPr>
          <w:rFonts w:cs="Arial"/>
          <w:szCs w:val="24"/>
        </w:rPr>
      </w:pPr>
      <w:r w:rsidRPr="00E036DC">
        <w:rPr>
          <w:rFonts w:cs="Arial"/>
          <w:szCs w:val="24"/>
        </w:rPr>
        <w:t>Dado que la mi</w:t>
      </w:r>
      <w:r>
        <w:rPr>
          <w:rFonts w:cs="Arial"/>
          <w:szCs w:val="24"/>
        </w:rPr>
        <w:t>c</w:t>
      </w:r>
      <w:r w:rsidRPr="00E036DC">
        <w:rPr>
          <w:rFonts w:cs="Arial"/>
          <w:szCs w:val="24"/>
        </w:rPr>
        <w:t xml:space="preserve">rocuenca La Berriondita hace parte de la subcuenca de la quebrada </w:t>
      </w:r>
      <w:r w:rsidR="00A240F4">
        <w:rPr>
          <w:rFonts w:cs="Arial"/>
          <w:szCs w:val="24"/>
        </w:rPr>
        <w:t>Cañasgordas</w:t>
      </w:r>
      <w:r w:rsidRPr="00E036DC">
        <w:rPr>
          <w:rFonts w:cs="Arial"/>
          <w:szCs w:val="24"/>
        </w:rPr>
        <w:t xml:space="preserve">, son válidos los mismos parámetros físicos e hidráulicos del modelo agregado de tanques de la tabla 3. </w:t>
      </w:r>
    </w:p>
    <w:p w:rsidR="00626E40" w:rsidRPr="00E036DC" w:rsidRDefault="00626E40" w:rsidP="00626E40">
      <w:pPr>
        <w:spacing w:line="360" w:lineRule="auto"/>
        <w:rPr>
          <w:rFonts w:cs="Arial"/>
          <w:szCs w:val="24"/>
        </w:rPr>
      </w:pPr>
      <w:r w:rsidRPr="00E036DC">
        <w:rPr>
          <w:rFonts w:cs="Arial"/>
          <w:szCs w:val="24"/>
        </w:rPr>
        <w:t xml:space="preserve">Con los parámetros hidráulicos presentados en la tabla </w:t>
      </w:r>
      <w:r>
        <w:rPr>
          <w:rFonts w:cs="Arial"/>
          <w:szCs w:val="24"/>
        </w:rPr>
        <w:t>4</w:t>
      </w:r>
      <w:r w:rsidRPr="00E036DC">
        <w:rPr>
          <w:rFonts w:cs="Arial"/>
          <w:szCs w:val="24"/>
        </w:rPr>
        <w:t xml:space="preserve"> y registros de lluvia  diaria de las estaciones Fuemia y La Cumbre como variables básicas, se estiman vía simulación hidrológica, la serie de caudales medios diarios para el período 01/01/1995-31/12/2003. Se emplea un valor de lluvia media multianual de 2434 mm, una temperatura media multianual de 20ºC y área hasta bocatoma de 0.259 Km</w:t>
      </w:r>
      <w:r w:rsidRPr="00E036DC">
        <w:rPr>
          <w:rFonts w:cs="Arial"/>
          <w:szCs w:val="24"/>
          <w:vertAlign w:val="superscript"/>
        </w:rPr>
        <w:t>2</w:t>
      </w:r>
      <w:r w:rsidRPr="00E036DC">
        <w:rPr>
          <w:rFonts w:cs="Arial"/>
          <w:szCs w:val="24"/>
        </w:rPr>
        <w:t>. Tabla 1</w:t>
      </w:r>
      <w:r>
        <w:rPr>
          <w:rFonts w:cs="Arial"/>
          <w:szCs w:val="24"/>
        </w:rPr>
        <w:t>2</w:t>
      </w:r>
      <w:r w:rsidRPr="00E036DC">
        <w:rPr>
          <w:rFonts w:cs="Arial"/>
          <w:szCs w:val="24"/>
        </w:rPr>
        <w:t>.</w:t>
      </w:r>
    </w:p>
    <w:p w:rsidR="00626E40" w:rsidRPr="00626E40" w:rsidRDefault="00626E40" w:rsidP="00626E40">
      <w:pPr>
        <w:jc w:val="center"/>
        <w:rPr>
          <w:rFonts w:cs="Arial"/>
          <w:b/>
          <w:szCs w:val="24"/>
        </w:rPr>
      </w:pPr>
      <w:r w:rsidRPr="00626E40">
        <w:rPr>
          <w:rFonts w:cs="Arial"/>
          <w:b/>
          <w:szCs w:val="24"/>
        </w:rPr>
        <w:lastRenderedPageBreak/>
        <w:t>Tabla 12. Parámetros del modelo agregado de tanque microcuenca La Berriondita</w:t>
      </w:r>
    </w:p>
    <w:tbl>
      <w:tblPr>
        <w:tblW w:w="8634" w:type="dxa"/>
        <w:tblInd w:w="60" w:type="dxa"/>
        <w:tblCellMar>
          <w:left w:w="70" w:type="dxa"/>
          <w:right w:w="70" w:type="dxa"/>
        </w:tblCellMar>
        <w:tblLook w:val="04A0"/>
      </w:tblPr>
      <w:tblGrid>
        <w:gridCol w:w="5386"/>
        <w:gridCol w:w="936"/>
        <w:gridCol w:w="1155"/>
        <w:gridCol w:w="1157"/>
      </w:tblGrid>
      <w:tr w:rsidR="00626E40" w:rsidTr="00A240F4">
        <w:trPr>
          <w:trHeight w:val="375"/>
        </w:trPr>
        <w:tc>
          <w:tcPr>
            <w:tcW w:w="8634" w:type="dxa"/>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noWrap/>
            <w:vAlign w:val="bottom"/>
            <w:hideMark/>
          </w:tcPr>
          <w:p w:rsidR="00626E40" w:rsidRDefault="00626E40" w:rsidP="00A240F4">
            <w:pPr>
              <w:jc w:val="center"/>
              <w:rPr>
                <w:rFonts w:cs="Arial"/>
                <w:b/>
                <w:bCs/>
                <w:sz w:val="28"/>
                <w:szCs w:val="28"/>
              </w:rPr>
            </w:pPr>
            <w:r>
              <w:rPr>
                <w:rFonts w:cs="Arial"/>
                <w:b/>
                <w:bCs/>
                <w:sz w:val="28"/>
                <w:szCs w:val="28"/>
              </w:rPr>
              <w:t>MODELO DE TANQUES AGREGADO</w:t>
            </w:r>
          </w:p>
        </w:tc>
      </w:tr>
      <w:tr w:rsidR="00626E40" w:rsidTr="00A240F4">
        <w:trPr>
          <w:trHeight w:val="330"/>
        </w:trPr>
        <w:tc>
          <w:tcPr>
            <w:tcW w:w="8634" w:type="dxa"/>
            <w:gridSpan w:val="4"/>
            <w:tcBorders>
              <w:top w:val="nil"/>
              <w:left w:val="single" w:sz="8" w:space="0" w:color="auto"/>
              <w:bottom w:val="single" w:sz="8" w:space="0" w:color="auto"/>
              <w:right w:val="single" w:sz="8" w:space="0" w:color="000000"/>
            </w:tcBorders>
            <w:shd w:val="clear" w:color="auto" w:fill="D9D9D9" w:themeFill="background1" w:themeFillShade="D9"/>
            <w:noWrap/>
            <w:vAlign w:val="bottom"/>
            <w:hideMark/>
          </w:tcPr>
          <w:p w:rsidR="00626E40" w:rsidRDefault="00626E40" w:rsidP="00A240F4">
            <w:pPr>
              <w:jc w:val="center"/>
              <w:rPr>
                <w:rFonts w:cs="Arial"/>
                <w:b/>
                <w:bCs/>
              </w:rPr>
            </w:pPr>
            <w:r>
              <w:rPr>
                <w:rFonts w:cs="Arial"/>
                <w:b/>
                <w:bCs/>
              </w:rPr>
              <w:t>Resolución Diaria</w:t>
            </w:r>
          </w:p>
        </w:tc>
      </w:tr>
      <w:tr w:rsidR="00626E40" w:rsidTr="00A240F4">
        <w:trPr>
          <w:trHeight w:val="330"/>
        </w:trPr>
        <w:tc>
          <w:tcPr>
            <w:tcW w:w="8634" w:type="dxa"/>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noWrap/>
            <w:vAlign w:val="bottom"/>
            <w:hideMark/>
          </w:tcPr>
          <w:p w:rsidR="00626E40" w:rsidRDefault="00626E40" w:rsidP="00A240F4">
            <w:pPr>
              <w:jc w:val="center"/>
              <w:rPr>
                <w:rFonts w:cs="Arial"/>
                <w:b/>
                <w:bCs/>
              </w:rPr>
            </w:pPr>
            <w:r>
              <w:rPr>
                <w:rFonts w:cs="Arial"/>
                <w:b/>
                <w:bCs/>
              </w:rPr>
              <w:t xml:space="preserve">Datos Generales </w:t>
            </w:r>
          </w:p>
        </w:tc>
      </w:tr>
      <w:tr w:rsidR="00626E40" w:rsidTr="00A240F4">
        <w:trPr>
          <w:trHeight w:val="345"/>
        </w:trPr>
        <w:tc>
          <w:tcPr>
            <w:tcW w:w="5386" w:type="dxa"/>
            <w:tcBorders>
              <w:top w:val="nil"/>
              <w:left w:val="single" w:sz="8" w:space="0" w:color="auto"/>
              <w:bottom w:val="single" w:sz="8"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Área de la Cuenca en Km</w:t>
            </w:r>
            <w:r>
              <w:rPr>
                <w:rFonts w:cs="Arial"/>
                <w:sz w:val="22"/>
                <w:szCs w:val="22"/>
                <w:vertAlign w:val="superscript"/>
              </w:rPr>
              <w:t>2</w:t>
            </w:r>
          </w:p>
        </w:tc>
        <w:tc>
          <w:tcPr>
            <w:tcW w:w="936" w:type="dxa"/>
            <w:tcBorders>
              <w:top w:val="single" w:sz="4" w:space="0" w:color="auto"/>
              <w:left w:val="nil"/>
              <w:bottom w:val="single" w:sz="4" w:space="0" w:color="auto"/>
              <w:right w:val="single" w:sz="8" w:space="0" w:color="auto"/>
            </w:tcBorders>
            <w:shd w:val="clear" w:color="auto" w:fill="auto"/>
            <w:noWrap/>
            <w:vAlign w:val="bottom"/>
            <w:hideMark/>
          </w:tcPr>
          <w:p w:rsidR="00626E40" w:rsidRDefault="00626E40" w:rsidP="00A240F4">
            <w:pPr>
              <w:jc w:val="center"/>
              <w:rPr>
                <w:rFonts w:cs="Arial"/>
                <w:color w:val="000000"/>
                <w:sz w:val="22"/>
                <w:szCs w:val="22"/>
              </w:rPr>
            </w:pPr>
            <w:r>
              <w:rPr>
                <w:rFonts w:cs="Arial"/>
                <w:color w:val="000000"/>
                <w:sz w:val="22"/>
                <w:szCs w:val="22"/>
              </w:rPr>
              <w:t>0.259</w:t>
            </w:r>
          </w:p>
        </w:tc>
        <w:tc>
          <w:tcPr>
            <w:tcW w:w="1155" w:type="dxa"/>
            <w:tcBorders>
              <w:top w:val="nil"/>
              <w:left w:val="single" w:sz="4" w:space="0" w:color="auto"/>
              <w:bottom w:val="single" w:sz="8"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c>
          <w:tcPr>
            <w:tcW w:w="1157" w:type="dxa"/>
            <w:tcBorders>
              <w:top w:val="nil"/>
              <w:left w:val="nil"/>
              <w:bottom w:val="single" w:sz="8" w:space="0" w:color="auto"/>
              <w:right w:val="single" w:sz="8"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r>
      <w:tr w:rsidR="00626E40" w:rsidTr="00A240F4">
        <w:trPr>
          <w:trHeight w:val="585"/>
        </w:trPr>
        <w:tc>
          <w:tcPr>
            <w:tcW w:w="53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b/>
                <w:bCs/>
                <w:sz w:val="22"/>
                <w:szCs w:val="22"/>
              </w:rPr>
            </w:pPr>
            <w:r>
              <w:rPr>
                <w:rFonts w:cs="Arial"/>
                <w:b/>
                <w:bCs/>
                <w:sz w:val="22"/>
                <w:szCs w:val="22"/>
              </w:rPr>
              <w:t>Parámetros</w:t>
            </w:r>
          </w:p>
        </w:tc>
        <w:tc>
          <w:tcPr>
            <w:tcW w:w="936" w:type="dxa"/>
            <w:tcBorders>
              <w:top w:val="single" w:sz="8"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color w:val="FFFFFF"/>
                <w:sz w:val="22"/>
                <w:szCs w:val="22"/>
              </w:rPr>
            </w:pPr>
            <w:r>
              <w:rPr>
                <w:rFonts w:cs="Arial"/>
                <w:color w:val="FFFFFF"/>
                <w:sz w:val="22"/>
                <w:szCs w:val="22"/>
              </w:rPr>
              <w:t> </w:t>
            </w:r>
          </w:p>
        </w:tc>
        <w:tc>
          <w:tcPr>
            <w:tcW w:w="1155" w:type="dxa"/>
            <w:tcBorders>
              <w:top w:val="nil"/>
              <w:left w:val="nil"/>
              <w:bottom w:val="single" w:sz="4" w:space="0" w:color="auto"/>
              <w:right w:val="single" w:sz="4" w:space="0" w:color="auto"/>
            </w:tcBorders>
            <w:shd w:val="clear" w:color="auto" w:fill="auto"/>
            <w:vAlign w:val="bottom"/>
            <w:hideMark/>
          </w:tcPr>
          <w:p w:rsidR="00626E40" w:rsidRPr="00E036DC" w:rsidRDefault="00626E40" w:rsidP="00A240F4">
            <w:pPr>
              <w:jc w:val="center"/>
              <w:rPr>
                <w:rFonts w:cs="Arial"/>
                <w:b/>
                <w:sz w:val="22"/>
                <w:szCs w:val="22"/>
              </w:rPr>
            </w:pPr>
            <w:r w:rsidRPr="00E036DC">
              <w:rPr>
                <w:rFonts w:cs="Arial"/>
                <w:b/>
                <w:sz w:val="22"/>
                <w:szCs w:val="22"/>
              </w:rPr>
              <w:t>Mínimo Sugerido</w:t>
            </w:r>
          </w:p>
        </w:tc>
        <w:tc>
          <w:tcPr>
            <w:tcW w:w="1157" w:type="dxa"/>
            <w:tcBorders>
              <w:top w:val="nil"/>
              <w:left w:val="nil"/>
              <w:bottom w:val="single" w:sz="4" w:space="0" w:color="auto"/>
              <w:right w:val="single" w:sz="8" w:space="0" w:color="auto"/>
            </w:tcBorders>
            <w:shd w:val="clear" w:color="auto" w:fill="auto"/>
            <w:vAlign w:val="bottom"/>
            <w:hideMark/>
          </w:tcPr>
          <w:p w:rsidR="00626E40" w:rsidRPr="00E036DC" w:rsidRDefault="00626E40" w:rsidP="00A240F4">
            <w:pPr>
              <w:jc w:val="center"/>
              <w:rPr>
                <w:rFonts w:cs="Arial"/>
                <w:b/>
                <w:sz w:val="22"/>
                <w:szCs w:val="22"/>
              </w:rPr>
            </w:pPr>
            <w:r w:rsidRPr="00E036DC">
              <w:rPr>
                <w:rFonts w:cs="Arial"/>
                <w:b/>
                <w:sz w:val="22"/>
                <w:szCs w:val="22"/>
              </w:rPr>
              <w:t>Máximo Sugerido</w:t>
            </w:r>
          </w:p>
        </w:tc>
      </w:tr>
      <w:tr w:rsidR="00626E40" w:rsidTr="00A240F4">
        <w:trPr>
          <w:trHeight w:val="300"/>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xml:space="preserve">Almacenamiento Máximo Capilar </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350</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20</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600</w:t>
            </w:r>
          </w:p>
        </w:tc>
      </w:tr>
      <w:tr w:rsidR="00626E40"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Conductividad Capa Sup (mm/día)</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13</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100</w:t>
            </w:r>
          </w:p>
        </w:tc>
      </w:tr>
      <w:tr w:rsidR="00626E40" w:rsidTr="00A240F4">
        <w:trPr>
          <w:trHeight w:val="31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Conductividad Capa Inf (mm/día)</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9</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0.01</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10</w:t>
            </w:r>
          </w:p>
        </w:tc>
      </w:tr>
      <w:tr w:rsidR="00626E40"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Perdidas Subterráneas (mm)</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10</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0</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10</w:t>
            </w:r>
          </w:p>
        </w:tc>
      </w:tr>
      <w:tr w:rsidR="00626E40" w:rsidTr="00A240F4">
        <w:trPr>
          <w:trHeight w:val="300"/>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Tiempo de Residencia Flujo Superficial (días)</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10</w:t>
            </w:r>
          </w:p>
        </w:tc>
      </w:tr>
      <w:tr w:rsidR="00626E40"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Tiempo de Residencia Flujo Subsuperficial (días)</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10</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10</w:t>
            </w:r>
          </w:p>
        </w:tc>
      </w:tr>
      <w:tr w:rsidR="00626E40" w:rsidTr="00A240F4">
        <w:trPr>
          <w:trHeight w:val="300"/>
        </w:trPr>
        <w:tc>
          <w:tcPr>
            <w:tcW w:w="5386" w:type="dxa"/>
            <w:tcBorders>
              <w:top w:val="nil"/>
              <w:left w:val="single" w:sz="8" w:space="0" w:color="auto"/>
              <w:bottom w:val="single" w:sz="8"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Tiempo de Residencia Flujo Base (días)</w:t>
            </w:r>
          </w:p>
        </w:tc>
        <w:tc>
          <w:tcPr>
            <w:tcW w:w="936" w:type="dxa"/>
            <w:tcBorders>
              <w:top w:val="nil"/>
              <w:left w:val="nil"/>
              <w:bottom w:val="single" w:sz="8"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150</w:t>
            </w:r>
          </w:p>
        </w:tc>
        <w:tc>
          <w:tcPr>
            <w:tcW w:w="1155" w:type="dxa"/>
            <w:tcBorders>
              <w:top w:val="nil"/>
              <w:left w:val="nil"/>
              <w:bottom w:val="single" w:sz="8"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50</w:t>
            </w:r>
          </w:p>
        </w:tc>
        <w:tc>
          <w:tcPr>
            <w:tcW w:w="1157" w:type="dxa"/>
            <w:tcBorders>
              <w:top w:val="nil"/>
              <w:left w:val="nil"/>
              <w:bottom w:val="single" w:sz="8" w:space="0" w:color="auto"/>
              <w:right w:val="single" w:sz="8"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200</w:t>
            </w:r>
          </w:p>
        </w:tc>
      </w:tr>
      <w:tr w:rsidR="00626E40" w:rsidTr="00A240F4">
        <w:trPr>
          <w:trHeight w:val="315"/>
        </w:trPr>
        <w:tc>
          <w:tcPr>
            <w:tcW w:w="53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b/>
                <w:bCs/>
                <w:sz w:val="22"/>
                <w:szCs w:val="22"/>
              </w:rPr>
            </w:pPr>
            <w:r>
              <w:rPr>
                <w:rFonts w:cs="Arial"/>
                <w:b/>
                <w:bCs/>
                <w:sz w:val="22"/>
                <w:szCs w:val="22"/>
              </w:rPr>
              <w:t>Condiciones Iniciales (mm)</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 </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 </w:t>
            </w:r>
          </w:p>
        </w:tc>
      </w:tr>
      <w:tr w:rsidR="00626E40"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Almacenamiento Capilar</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350.00</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0</w:t>
            </w:r>
          </w:p>
        </w:tc>
        <w:tc>
          <w:tcPr>
            <w:tcW w:w="115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350</w:t>
            </w:r>
          </w:p>
        </w:tc>
      </w:tr>
      <w:tr w:rsidR="00626E40"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Almacenamiento Agua Superficial</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10.00</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0</w:t>
            </w:r>
          </w:p>
        </w:tc>
        <w:tc>
          <w:tcPr>
            <w:tcW w:w="115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10</w:t>
            </w:r>
          </w:p>
        </w:tc>
      </w:tr>
      <w:tr w:rsidR="00626E40"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Almacenamiento Gravitacional Z Sup</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30.00</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0</w:t>
            </w:r>
          </w:p>
        </w:tc>
        <w:tc>
          <w:tcPr>
            <w:tcW w:w="115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30</w:t>
            </w:r>
          </w:p>
        </w:tc>
      </w:tr>
      <w:tr w:rsidR="00626E40" w:rsidTr="00A240F4">
        <w:trPr>
          <w:trHeight w:val="300"/>
        </w:trPr>
        <w:tc>
          <w:tcPr>
            <w:tcW w:w="5386" w:type="dxa"/>
            <w:tcBorders>
              <w:top w:val="nil"/>
              <w:left w:val="single" w:sz="8" w:space="0" w:color="auto"/>
              <w:bottom w:val="single" w:sz="8"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Almacenamiento Gravitacional Z Inf (acuífero)</w:t>
            </w:r>
          </w:p>
        </w:tc>
        <w:tc>
          <w:tcPr>
            <w:tcW w:w="936" w:type="dxa"/>
            <w:tcBorders>
              <w:top w:val="nil"/>
              <w:left w:val="nil"/>
              <w:bottom w:val="single" w:sz="8"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2000.00</w:t>
            </w:r>
          </w:p>
        </w:tc>
        <w:tc>
          <w:tcPr>
            <w:tcW w:w="1155" w:type="dxa"/>
            <w:tcBorders>
              <w:top w:val="nil"/>
              <w:left w:val="nil"/>
              <w:bottom w:val="single" w:sz="8"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0</w:t>
            </w:r>
          </w:p>
        </w:tc>
        <w:tc>
          <w:tcPr>
            <w:tcW w:w="1157" w:type="dxa"/>
            <w:tcBorders>
              <w:top w:val="nil"/>
              <w:left w:val="nil"/>
              <w:bottom w:val="single" w:sz="8"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2000</w:t>
            </w:r>
          </w:p>
        </w:tc>
      </w:tr>
      <w:tr w:rsidR="00626E40" w:rsidTr="00A240F4">
        <w:trPr>
          <w:trHeight w:val="300"/>
        </w:trPr>
        <w:tc>
          <w:tcPr>
            <w:tcW w:w="53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b/>
                <w:bCs/>
                <w:sz w:val="22"/>
                <w:szCs w:val="22"/>
              </w:rPr>
            </w:pPr>
            <w:r>
              <w:rPr>
                <w:rFonts w:cs="Arial"/>
                <w:b/>
                <w:bCs/>
                <w:sz w:val="22"/>
                <w:szCs w:val="22"/>
              </w:rPr>
              <w:t>Parámetros de Interpolación</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 </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r>
      <w:tr w:rsidR="00626E40"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lastRenderedPageBreak/>
              <w:t>Fuemia</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0.367</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r>
      <w:tr w:rsidR="00626E40" w:rsidTr="00A240F4">
        <w:trPr>
          <w:trHeight w:val="28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La Cumbre</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0.695</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r>
      <w:tr w:rsidR="00626E40" w:rsidTr="00A240F4">
        <w:trPr>
          <w:trHeight w:val="315"/>
        </w:trPr>
        <w:tc>
          <w:tcPr>
            <w:tcW w:w="538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b/>
                <w:bCs/>
                <w:sz w:val="22"/>
                <w:szCs w:val="22"/>
              </w:rPr>
            </w:pPr>
            <w:r>
              <w:rPr>
                <w:rFonts w:cs="Arial"/>
                <w:b/>
                <w:bCs/>
                <w:sz w:val="22"/>
                <w:szCs w:val="22"/>
              </w:rPr>
              <w:t>Otros Parámetros del Modelo</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color w:val="FFFFFF"/>
                <w:sz w:val="22"/>
                <w:szCs w:val="22"/>
              </w:rPr>
            </w:pPr>
            <w:r>
              <w:rPr>
                <w:rFonts w:cs="Arial"/>
                <w:color w:val="FFFFFF"/>
                <w:sz w:val="22"/>
                <w:szCs w:val="22"/>
              </w:rPr>
              <w:t> </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r>
      <w:tr w:rsidR="00626E40" w:rsidTr="00A240F4">
        <w:trPr>
          <w:trHeight w:val="300"/>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Exponente Infiltración</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0.26</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r>
      <w:tr w:rsidR="00626E40" w:rsidTr="00A240F4">
        <w:trPr>
          <w:trHeight w:val="315"/>
        </w:trPr>
        <w:tc>
          <w:tcPr>
            <w:tcW w:w="5386" w:type="dxa"/>
            <w:tcBorders>
              <w:top w:val="nil"/>
              <w:left w:val="single" w:sz="8" w:space="0" w:color="auto"/>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xml:space="preserve">Exponente Evaporación </w:t>
            </w:r>
          </w:p>
        </w:tc>
        <w:tc>
          <w:tcPr>
            <w:tcW w:w="936"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15</w:t>
            </w:r>
          </w:p>
        </w:tc>
        <w:tc>
          <w:tcPr>
            <w:tcW w:w="115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c>
          <w:tcPr>
            <w:tcW w:w="1157" w:type="dxa"/>
            <w:tcBorders>
              <w:top w:val="nil"/>
              <w:left w:val="nil"/>
              <w:bottom w:val="single" w:sz="4" w:space="0" w:color="auto"/>
              <w:right w:val="single" w:sz="8"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r>
      <w:tr w:rsidR="00626E40" w:rsidTr="00A240F4">
        <w:trPr>
          <w:trHeight w:val="345"/>
        </w:trPr>
        <w:tc>
          <w:tcPr>
            <w:tcW w:w="5386" w:type="dxa"/>
            <w:tcBorders>
              <w:top w:val="single" w:sz="4" w:space="0" w:color="auto"/>
              <w:left w:val="single" w:sz="8" w:space="0" w:color="auto"/>
              <w:bottom w:val="single" w:sz="8" w:space="0" w:color="auto"/>
              <w:right w:val="single" w:sz="4" w:space="0" w:color="000000"/>
            </w:tcBorders>
            <w:shd w:val="clear" w:color="auto" w:fill="auto"/>
            <w:noWrap/>
            <w:vAlign w:val="bottom"/>
            <w:hideMark/>
          </w:tcPr>
          <w:p w:rsidR="00626E40" w:rsidRDefault="00626E40" w:rsidP="00A240F4">
            <w:pPr>
              <w:rPr>
                <w:rFonts w:cs="Arial"/>
                <w:sz w:val="22"/>
                <w:szCs w:val="22"/>
              </w:rPr>
            </w:pPr>
            <w:r>
              <w:rPr>
                <w:rFonts w:cs="Arial"/>
                <w:sz w:val="22"/>
                <w:szCs w:val="22"/>
              </w:rPr>
              <w:t>Radiación Global Incidente Promedia (cal/cm</w:t>
            </w:r>
            <w:r>
              <w:rPr>
                <w:rFonts w:cs="Arial"/>
                <w:sz w:val="22"/>
                <w:szCs w:val="22"/>
                <w:vertAlign w:val="superscript"/>
              </w:rPr>
              <w:t>2</w:t>
            </w:r>
            <w:r>
              <w:rPr>
                <w:rFonts w:cs="Arial"/>
                <w:sz w:val="22"/>
                <w:szCs w:val="22"/>
              </w:rPr>
              <w:t>)/día</w:t>
            </w:r>
          </w:p>
        </w:tc>
        <w:tc>
          <w:tcPr>
            <w:tcW w:w="936" w:type="dxa"/>
            <w:tcBorders>
              <w:top w:val="nil"/>
              <w:left w:val="nil"/>
              <w:bottom w:val="single" w:sz="8" w:space="0" w:color="auto"/>
              <w:right w:val="single" w:sz="4" w:space="0" w:color="auto"/>
            </w:tcBorders>
            <w:shd w:val="clear" w:color="auto" w:fill="auto"/>
            <w:noWrap/>
            <w:vAlign w:val="bottom"/>
            <w:hideMark/>
          </w:tcPr>
          <w:p w:rsidR="00626E40" w:rsidRDefault="00626E40" w:rsidP="00A240F4">
            <w:pPr>
              <w:jc w:val="center"/>
              <w:rPr>
                <w:rFonts w:cs="Arial"/>
                <w:sz w:val="22"/>
                <w:szCs w:val="22"/>
              </w:rPr>
            </w:pPr>
            <w:r>
              <w:rPr>
                <w:rFonts w:cs="Arial"/>
                <w:sz w:val="22"/>
                <w:szCs w:val="22"/>
              </w:rPr>
              <w:t>800</w:t>
            </w:r>
          </w:p>
        </w:tc>
        <w:tc>
          <w:tcPr>
            <w:tcW w:w="1155" w:type="dxa"/>
            <w:tcBorders>
              <w:top w:val="nil"/>
              <w:left w:val="nil"/>
              <w:bottom w:val="single" w:sz="8" w:space="0" w:color="auto"/>
              <w:right w:val="single" w:sz="4"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c>
          <w:tcPr>
            <w:tcW w:w="1157" w:type="dxa"/>
            <w:tcBorders>
              <w:top w:val="nil"/>
              <w:left w:val="nil"/>
              <w:bottom w:val="single" w:sz="8" w:space="0" w:color="auto"/>
              <w:right w:val="single" w:sz="8" w:space="0" w:color="auto"/>
            </w:tcBorders>
            <w:shd w:val="clear" w:color="auto" w:fill="auto"/>
            <w:noWrap/>
            <w:vAlign w:val="bottom"/>
            <w:hideMark/>
          </w:tcPr>
          <w:p w:rsidR="00626E40" w:rsidRDefault="00626E40" w:rsidP="00A240F4">
            <w:pPr>
              <w:rPr>
                <w:rFonts w:cs="Arial"/>
                <w:sz w:val="22"/>
                <w:szCs w:val="22"/>
              </w:rPr>
            </w:pPr>
            <w:r>
              <w:rPr>
                <w:rFonts w:cs="Arial"/>
                <w:sz w:val="22"/>
                <w:szCs w:val="22"/>
              </w:rPr>
              <w:t> </w:t>
            </w:r>
          </w:p>
        </w:tc>
      </w:tr>
    </w:tbl>
    <w:p w:rsidR="00626E40" w:rsidRPr="00AB1542" w:rsidRDefault="00626E40" w:rsidP="00626E40">
      <w:pPr>
        <w:jc w:val="center"/>
        <w:rPr>
          <w:rFonts w:cs="Arial"/>
          <w:b/>
          <w:sz w:val="28"/>
          <w:szCs w:val="28"/>
        </w:rPr>
      </w:pPr>
    </w:p>
    <w:p w:rsidR="00626E40" w:rsidRPr="00E036DC" w:rsidRDefault="00626E40" w:rsidP="00626E40">
      <w:pPr>
        <w:spacing w:line="360" w:lineRule="auto"/>
        <w:rPr>
          <w:rFonts w:cs="Arial"/>
          <w:noProof/>
          <w:szCs w:val="24"/>
          <w:lang w:val="es-MX" w:eastAsia="es-MX"/>
        </w:rPr>
      </w:pPr>
      <w:r w:rsidRPr="00E036DC">
        <w:rPr>
          <w:rFonts w:cs="Arial"/>
          <w:noProof/>
          <w:szCs w:val="24"/>
          <w:lang w:eastAsia="es-CO"/>
        </w:rPr>
        <w:t xml:space="preserve">Las tablas  20 a 27 del </w:t>
      </w:r>
      <w:r>
        <w:rPr>
          <w:rFonts w:cs="Arial"/>
          <w:noProof/>
          <w:szCs w:val="24"/>
          <w:lang w:eastAsia="es-CO"/>
        </w:rPr>
        <w:t>A</w:t>
      </w:r>
      <w:r w:rsidRPr="00E036DC">
        <w:rPr>
          <w:rFonts w:cs="Arial"/>
          <w:noProof/>
          <w:szCs w:val="24"/>
          <w:lang w:eastAsia="es-CO"/>
        </w:rPr>
        <w:t>nexo 2 entregan las series de caudales medios diarios estimados para la microcuenca de la quebrada La Berriondita en el punto de cierre de la bocatoma. Celdas con valor a  cero en las tablas, significa que no se dispone de información original del IDEAM. La información del año 1995 se utiliza para la calibración y calentamiento del modelo agregado de tanques</w:t>
      </w:r>
    </w:p>
    <w:p w:rsidR="00626E40" w:rsidRPr="00E036DC" w:rsidRDefault="00626E40" w:rsidP="00626E40">
      <w:pPr>
        <w:rPr>
          <w:rFonts w:cs="Arial"/>
          <w:b/>
          <w:szCs w:val="24"/>
        </w:rPr>
      </w:pPr>
      <w:r w:rsidRPr="00E036DC">
        <w:rPr>
          <w:rFonts w:cs="Arial"/>
          <w:b/>
          <w:szCs w:val="24"/>
        </w:rPr>
        <w:t>6.2.2 Caudales medios mensuales estimados para la  microcuenca La Berriondita en bocatoma</w:t>
      </w:r>
    </w:p>
    <w:p w:rsidR="00626E40" w:rsidRPr="00E036DC" w:rsidRDefault="00626E40" w:rsidP="00626E40">
      <w:pPr>
        <w:spacing w:line="360" w:lineRule="auto"/>
        <w:rPr>
          <w:rFonts w:cs="Arial"/>
          <w:szCs w:val="24"/>
        </w:rPr>
      </w:pPr>
      <w:r w:rsidRPr="00E036DC">
        <w:rPr>
          <w:rFonts w:cs="Arial"/>
          <w:szCs w:val="24"/>
        </w:rPr>
        <w:t xml:space="preserve">A partir de la información de las tablas anteriores, se obtiene la serie de caudales medios mensuales y multianual estimados para la microcuenca  en sitio de bocatoma. Ver tabla </w:t>
      </w:r>
      <w:r>
        <w:rPr>
          <w:rFonts w:cs="Arial"/>
          <w:szCs w:val="24"/>
        </w:rPr>
        <w:t>13</w:t>
      </w:r>
      <w:r w:rsidRPr="00E036DC">
        <w:rPr>
          <w:rFonts w:cs="Arial"/>
          <w:szCs w:val="24"/>
        </w:rPr>
        <w:t xml:space="preserve">. </w:t>
      </w:r>
    </w:p>
    <w:p w:rsidR="00626E40" w:rsidRPr="00E036DC" w:rsidRDefault="00626E40" w:rsidP="00626E40">
      <w:pPr>
        <w:jc w:val="center"/>
        <w:rPr>
          <w:rFonts w:cs="Arial"/>
          <w:b/>
          <w:noProof/>
          <w:szCs w:val="24"/>
          <w:lang w:val="es-MX" w:eastAsia="es-MX"/>
        </w:rPr>
      </w:pPr>
      <w:r w:rsidRPr="00E036DC">
        <w:rPr>
          <w:rFonts w:cs="Arial"/>
          <w:b/>
          <w:noProof/>
          <w:szCs w:val="24"/>
          <w:lang w:val="es-MX" w:eastAsia="es-MX"/>
        </w:rPr>
        <w:t>Tabla 13. Caudales medios mensuales, anuales, multianual y caudal ecológico, estimados para la microcuenca La Berriondita en bocatoma</w:t>
      </w:r>
    </w:p>
    <w:tbl>
      <w:tblPr>
        <w:tblW w:w="9148" w:type="dxa"/>
        <w:jc w:val="center"/>
        <w:tblInd w:w="70" w:type="dxa"/>
        <w:tblCellMar>
          <w:left w:w="70" w:type="dxa"/>
          <w:right w:w="70" w:type="dxa"/>
        </w:tblCellMar>
        <w:tblLook w:val="04A0"/>
      </w:tblPr>
      <w:tblGrid>
        <w:gridCol w:w="685"/>
        <w:gridCol w:w="740"/>
        <w:gridCol w:w="641"/>
        <w:gridCol w:w="641"/>
        <w:gridCol w:w="641"/>
        <w:gridCol w:w="641"/>
        <w:gridCol w:w="641"/>
        <w:gridCol w:w="641"/>
        <w:gridCol w:w="641"/>
        <w:gridCol w:w="641"/>
        <w:gridCol w:w="641"/>
        <w:gridCol w:w="641"/>
        <w:gridCol w:w="641"/>
        <w:gridCol w:w="641"/>
        <w:gridCol w:w="840"/>
      </w:tblGrid>
      <w:tr w:rsidR="00626E40" w:rsidTr="00626E40">
        <w:trPr>
          <w:trHeight w:val="527"/>
          <w:tblHeader/>
          <w:jc w:val="center"/>
        </w:trPr>
        <w:tc>
          <w:tcPr>
            <w:tcW w:w="685"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AÑO</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8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DBE</w:t>
            </w:r>
          </w:p>
        </w:tc>
        <w:tc>
          <w:tcPr>
            <w:tcW w:w="767"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ANUAL</w:t>
            </w:r>
          </w:p>
        </w:tc>
      </w:tr>
      <w:tr w:rsidR="00626E40" w:rsidTr="00626E40">
        <w:trPr>
          <w:trHeight w:val="527"/>
          <w:jc w:val="center"/>
        </w:trPr>
        <w:tc>
          <w:tcPr>
            <w:tcW w:w="685"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76"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1996</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6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r>
      <w:tr w:rsidR="00626E40" w:rsidTr="00626E40">
        <w:trPr>
          <w:trHeight w:val="527"/>
          <w:jc w:val="center"/>
        </w:trPr>
        <w:tc>
          <w:tcPr>
            <w:tcW w:w="685"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76"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1997</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6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r>
      <w:tr w:rsidR="00626E40" w:rsidTr="00626E40">
        <w:trPr>
          <w:trHeight w:val="527"/>
          <w:jc w:val="center"/>
        </w:trPr>
        <w:tc>
          <w:tcPr>
            <w:tcW w:w="685"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76"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6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r>
      <w:tr w:rsidR="00626E40" w:rsidTr="00626E40">
        <w:trPr>
          <w:trHeight w:val="527"/>
          <w:jc w:val="center"/>
        </w:trPr>
        <w:tc>
          <w:tcPr>
            <w:tcW w:w="685"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76"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1999</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76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r>
      <w:tr w:rsidR="00626E40" w:rsidTr="00626E40">
        <w:trPr>
          <w:trHeight w:val="527"/>
          <w:jc w:val="center"/>
        </w:trPr>
        <w:tc>
          <w:tcPr>
            <w:tcW w:w="685"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76"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6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r>
      <w:tr w:rsidR="00626E40" w:rsidTr="00626E40">
        <w:trPr>
          <w:trHeight w:val="527"/>
          <w:jc w:val="center"/>
        </w:trPr>
        <w:tc>
          <w:tcPr>
            <w:tcW w:w="685"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76"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76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r>
      <w:tr w:rsidR="00626E40" w:rsidTr="00626E40">
        <w:trPr>
          <w:trHeight w:val="527"/>
          <w:jc w:val="center"/>
        </w:trPr>
        <w:tc>
          <w:tcPr>
            <w:tcW w:w="685"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76"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76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r>
      <w:tr w:rsidR="00626E40" w:rsidTr="00626E40">
        <w:trPr>
          <w:trHeight w:val="527"/>
          <w:jc w:val="center"/>
        </w:trPr>
        <w:tc>
          <w:tcPr>
            <w:tcW w:w="685"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76"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2003</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6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r>
      <w:tr w:rsidR="00626E40" w:rsidTr="00626E40">
        <w:trPr>
          <w:trHeight w:val="527"/>
          <w:jc w:val="center"/>
        </w:trPr>
        <w:tc>
          <w:tcPr>
            <w:tcW w:w="685"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76"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rPr>
                <w:rFonts w:cs="Arial"/>
                <w:b/>
                <w:bCs/>
                <w:sz w:val="20"/>
              </w:rPr>
            </w:pPr>
            <w:r>
              <w:rPr>
                <w:rFonts w:cs="Arial"/>
                <w:b/>
                <w:bCs/>
                <w:sz w:val="20"/>
              </w:rPr>
              <w:t>PROM</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0.003</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0.006</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0.010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0.015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0.012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0.008</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0.006</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0.012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0.010</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0.006</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0.004</w:t>
            </w:r>
          </w:p>
        </w:tc>
        <w:tc>
          <w:tcPr>
            <w:tcW w:w="76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0.008</w:t>
            </w:r>
          </w:p>
        </w:tc>
      </w:tr>
      <w:tr w:rsidR="00626E40" w:rsidTr="00626E40">
        <w:trPr>
          <w:trHeight w:val="527"/>
          <w:jc w:val="center"/>
        </w:trPr>
        <w:tc>
          <w:tcPr>
            <w:tcW w:w="1361"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 xml:space="preserve">Q Ecológico </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585"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0.001</w:t>
            </w:r>
          </w:p>
        </w:tc>
        <w:tc>
          <w:tcPr>
            <w:tcW w:w="767"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sz w:val="20"/>
              </w:rPr>
            </w:pPr>
            <w:r>
              <w:rPr>
                <w:rFonts w:cs="Arial"/>
                <w:sz w:val="20"/>
              </w:rPr>
              <w:t> </w:t>
            </w:r>
          </w:p>
        </w:tc>
      </w:tr>
      <w:tr w:rsidR="00626E40" w:rsidTr="00626E40">
        <w:trPr>
          <w:trHeight w:val="527"/>
          <w:jc w:val="center"/>
        </w:trPr>
        <w:tc>
          <w:tcPr>
            <w:tcW w:w="1361"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26E40" w:rsidRDefault="00626E40" w:rsidP="00A240F4">
            <w:pPr>
              <w:rPr>
                <w:rFonts w:cs="Arial"/>
                <w:b/>
                <w:bCs/>
                <w:sz w:val="20"/>
              </w:rPr>
            </w:pPr>
            <w:r>
              <w:rPr>
                <w:rFonts w:cs="Arial"/>
                <w:b/>
                <w:bCs/>
                <w:sz w:val="20"/>
              </w:rPr>
              <w:t>Caudal disponible</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0.002</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0.004</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0.009</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0.014</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0.011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0.007</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0.006</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0.011</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0.009</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0.005</w:t>
            </w:r>
          </w:p>
        </w:tc>
        <w:tc>
          <w:tcPr>
            <w:tcW w:w="58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0.003</w:t>
            </w:r>
          </w:p>
        </w:tc>
        <w:tc>
          <w:tcPr>
            <w:tcW w:w="76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0.007</w:t>
            </w:r>
          </w:p>
        </w:tc>
      </w:tr>
    </w:tbl>
    <w:p w:rsidR="00626E40" w:rsidRDefault="00626E40" w:rsidP="00626E40">
      <w:pPr>
        <w:jc w:val="center"/>
        <w:rPr>
          <w:noProof/>
          <w:lang w:val="es-MX" w:eastAsia="es-MX"/>
        </w:rPr>
      </w:pPr>
    </w:p>
    <w:p w:rsidR="00626E40" w:rsidRPr="00E036DC" w:rsidRDefault="00626E40" w:rsidP="00626E40">
      <w:pPr>
        <w:spacing w:line="360" w:lineRule="auto"/>
        <w:rPr>
          <w:rFonts w:cs="Arial"/>
          <w:noProof/>
          <w:szCs w:val="24"/>
          <w:lang w:val="es-MX" w:eastAsia="es-MX"/>
        </w:rPr>
      </w:pPr>
      <w:r w:rsidRPr="00E036DC">
        <w:rPr>
          <w:rFonts w:cs="Arial"/>
          <w:noProof/>
          <w:szCs w:val="24"/>
          <w:lang w:val="es-MX" w:eastAsia="es-MX"/>
        </w:rPr>
        <w:t xml:space="preserve">De la tabla </w:t>
      </w:r>
      <w:r>
        <w:rPr>
          <w:rFonts w:cs="Arial"/>
          <w:noProof/>
          <w:szCs w:val="24"/>
          <w:lang w:val="es-MX" w:eastAsia="es-MX"/>
        </w:rPr>
        <w:t>13</w:t>
      </w:r>
      <w:r w:rsidRPr="00E036DC">
        <w:rPr>
          <w:rFonts w:cs="Arial"/>
          <w:noProof/>
          <w:szCs w:val="24"/>
          <w:lang w:val="es-MX" w:eastAsia="es-MX"/>
        </w:rPr>
        <w:t xml:space="preserve"> se concluye que el caudal multianual de la quebrada en sitio de captación es de 0.008 m</w:t>
      </w:r>
      <w:r w:rsidRPr="00E036DC">
        <w:rPr>
          <w:rFonts w:cs="Arial"/>
          <w:noProof/>
          <w:szCs w:val="24"/>
          <w:vertAlign w:val="superscript"/>
          <w:lang w:val="es-MX" w:eastAsia="es-MX"/>
        </w:rPr>
        <w:t>3</w:t>
      </w:r>
      <w:r w:rsidRPr="00E036DC">
        <w:rPr>
          <w:rFonts w:cs="Arial"/>
          <w:noProof/>
          <w:szCs w:val="24"/>
          <w:lang w:val="es-MX" w:eastAsia="es-MX"/>
        </w:rPr>
        <w:t>/s. El caudal ecológico según metodología emanada de la Resolución No. 0865 de 2004 del MINAMBIENTE, es de 0.001 m</w:t>
      </w:r>
      <w:r w:rsidRPr="00E036DC">
        <w:rPr>
          <w:rFonts w:cs="Arial"/>
          <w:noProof/>
          <w:szCs w:val="24"/>
          <w:vertAlign w:val="superscript"/>
          <w:lang w:val="es-MX" w:eastAsia="es-MX"/>
        </w:rPr>
        <w:t>3</w:t>
      </w:r>
      <w:r w:rsidRPr="00E036DC">
        <w:rPr>
          <w:rFonts w:cs="Arial"/>
          <w:noProof/>
          <w:szCs w:val="24"/>
          <w:lang w:val="es-MX" w:eastAsia="es-MX"/>
        </w:rPr>
        <w:t>/s, el caudal disponible para captación corresponde a 0.007 m</w:t>
      </w:r>
      <w:r w:rsidRPr="00E036DC">
        <w:rPr>
          <w:rFonts w:cs="Arial"/>
          <w:noProof/>
          <w:szCs w:val="24"/>
          <w:vertAlign w:val="superscript"/>
          <w:lang w:val="es-MX" w:eastAsia="es-MX"/>
        </w:rPr>
        <w:t>3</w:t>
      </w:r>
      <w:r w:rsidRPr="00E036DC">
        <w:rPr>
          <w:rFonts w:cs="Arial"/>
          <w:noProof/>
          <w:szCs w:val="24"/>
          <w:lang w:val="es-MX" w:eastAsia="es-MX"/>
        </w:rPr>
        <w:t xml:space="preserve">/s. </w:t>
      </w:r>
    </w:p>
    <w:p w:rsidR="00626E40" w:rsidRPr="00E036DC" w:rsidRDefault="00626E40" w:rsidP="00626E40">
      <w:pPr>
        <w:rPr>
          <w:rFonts w:cs="Arial"/>
          <w:b/>
          <w:szCs w:val="24"/>
        </w:rPr>
      </w:pPr>
      <w:r w:rsidRPr="00E036DC">
        <w:rPr>
          <w:rFonts w:cs="Arial"/>
          <w:b/>
          <w:szCs w:val="24"/>
        </w:rPr>
        <w:t>6.2.3 Caudales mínimos estimados para la microcuenca La</w:t>
      </w:r>
      <w:r>
        <w:rPr>
          <w:rFonts w:cs="Arial"/>
          <w:b/>
          <w:szCs w:val="24"/>
        </w:rPr>
        <w:t xml:space="preserve"> </w:t>
      </w:r>
      <w:r w:rsidRPr="00E036DC">
        <w:rPr>
          <w:rFonts w:cs="Arial"/>
          <w:b/>
          <w:szCs w:val="24"/>
        </w:rPr>
        <w:t>Berriondita en bocatoma</w:t>
      </w:r>
      <w:r w:rsidRPr="00D76015">
        <w:rPr>
          <w:rFonts w:cs="Arial"/>
          <w:b/>
          <w:sz w:val="28"/>
          <w:szCs w:val="28"/>
        </w:rPr>
        <w:t xml:space="preserve">     </w:t>
      </w:r>
    </w:p>
    <w:p w:rsidR="00626E40" w:rsidRPr="00E036DC" w:rsidRDefault="00626E40" w:rsidP="00626E40">
      <w:pPr>
        <w:spacing w:line="360" w:lineRule="auto"/>
        <w:rPr>
          <w:rFonts w:cs="Arial"/>
          <w:szCs w:val="24"/>
        </w:rPr>
      </w:pPr>
      <w:r w:rsidRPr="00E036DC">
        <w:rPr>
          <w:rFonts w:cs="Arial"/>
          <w:szCs w:val="24"/>
        </w:rPr>
        <w:t xml:space="preserve">A partir de la serie de caudales medios diarios obtenida de la simulación, se extrae para cada mes y año el caudal mínimo registrado. Se construye de </w:t>
      </w:r>
      <w:r w:rsidRPr="00E036DC">
        <w:rPr>
          <w:rFonts w:cs="Arial"/>
          <w:szCs w:val="24"/>
        </w:rPr>
        <w:lastRenderedPageBreak/>
        <w:t xml:space="preserve">ésta manera la serie de caudales mínimos mensuales estimados para el período 1995-2003. Ver tabla </w:t>
      </w:r>
      <w:r>
        <w:rPr>
          <w:rFonts w:cs="Arial"/>
          <w:szCs w:val="24"/>
        </w:rPr>
        <w:t>14</w:t>
      </w:r>
      <w:r w:rsidRPr="00E036DC">
        <w:rPr>
          <w:rFonts w:cs="Arial"/>
          <w:szCs w:val="24"/>
        </w:rPr>
        <w:t xml:space="preserve">. </w:t>
      </w:r>
    </w:p>
    <w:p w:rsidR="00626E40" w:rsidRPr="00626E40" w:rsidRDefault="00626E40" w:rsidP="00626E40">
      <w:pPr>
        <w:jc w:val="center"/>
        <w:rPr>
          <w:rFonts w:cs="Arial"/>
          <w:b/>
          <w:szCs w:val="24"/>
        </w:rPr>
      </w:pPr>
      <w:r w:rsidRPr="00626E40">
        <w:rPr>
          <w:rFonts w:cs="Arial"/>
          <w:b/>
          <w:szCs w:val="24"/>
        </w:rPr>
        <w:t>Tabla 14. Caudales mínimos estimados para la corriente La Berriondita en bocatoma en m</w:t>
      </w:r>
      <w:r w:rsidRPr="00626E40">
        <w:rPr>
          <w:rFonts w:cs="Arial"/>
          <w:b/>
          <w:szCs w:val="24"/>
          <w:vertAlign w:val="superscript"/>
        </w:rPr>
        <w:t>3</w:t>
      </w:r>
      <w:r w:rsidRPr="00626E40">
        <w:rPr>
          <w:rFonts w:cs="Arial"/>
          <w:b/>
          <w:szCs w:val="24"/>
        </w:rPr>
        <w:t>/s</w:t>
      </w:r>
    </w:p>
    <w:tbl>
      <w:tblPr>
        <w:tblW w:w="8036" w:type="dxa"/>
        <w:tblInd w:w="65" w:type="dxa"/>
        <w:tblCellMar>
          <w:left w:w="70" w:type="dxa"/>
          <w:right w:w="70" w:type="dxa"/>
        </w:tblCellMar>
        <w:tblLook w:val="04A0"/>
      </w:tblPr>
      <w:tblGrid>
        <w:gridCol w:w="728"/>
        <w:gridCol w:w="630"/>
        <w:gridCol w:w="630"/>
        <w:gridCol w:w="630"/>
        <w:gridCol w:w="630"/>
        <w:gridCol w:w="630"/>
        <w:gridCol w:w="630"/>
        <w:gridCol w:w="630"/>
        <w:gridCol w:w="630"/>
        <w:gridCol w:w="630"/>
        <w:gridCol w:w="630"/>
        <w:gridCol w:w="630"/>
        <w:gridCol w:w="630"/>
      </w:tblGrid>
      <w:tr w:rsidR="00626E40" w:rsidTr="00626E40">
        <w:trPr>
          <w:trHeight w:val="289"/>
        </w:trPr>
        <w:tc>
          <w:tcPr>
            <w:tcW w:w="72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AÑO</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60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DBE</w:t>
            </w:r>
          </w:p>
        </w:tc>
      </w:tr>
      <w:tr w:rsidR="00626E40" w:rsidTr="00626E40">
        <w:trPr>
          <w:trHeight w:val="259"/>
        </w:trPr>
        <w:tc>
          <w:tcPr>
            <w:tcW w:w="728"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1996</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0.0038</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0.0036</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0.0045</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0.0040</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0.0028</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0.0020</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0.0026</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0.0007</w:t>
            </w:r>
          </w:p>
        </w:tc>
      </w:tr>
      <w:tr w:rsidR="00626E40" w:rsidTr="00626E40">
        <w:trPr>
          <w:trHeight w:val="259"/>
        </w:trPr>
        <w:tc>
          <w:tcPr>
            <w:tcW w:w="728"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1997</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0.0009</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0.0007</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0.0005</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0.0010</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0.0006</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0.0008</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0.0009</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0.0001</w:t>
            </w:r>
          </w:p>
        </w:tc>
      </w:tr>
      <w:tr w:rsidR="00626E40" w:rsidTr="00626E40">
        <w:trPr>
          <w:trHeight w:val="259"/>
        </w:trPr>
        <w:tc>
          <w:tcPr>
            <w:tcW w:w="728"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1998</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0.0000</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0.0001</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0.0001</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0.0027</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0.0027</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0.0021</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0.0023</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0.0025</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0.0000</w:t>
            </w:r>
          </w:p>
        </w:tc>
      </w:tr>
      <w:tr w:rsidR="00626E40" w:rsidTr="00626E40">
        <w:trPr>
          <w:trHeight w:val="259"/>
        </w:trPr>
        <w:tc>
          <w:tcPr>
            <w:tcW w:w="728"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1999</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0.0000</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0.0003</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0.0013</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0.0023</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0.0021</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0.0018</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0.0011</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0.0016</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0.0039</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0.0018</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0.0016</w:t>
            </w:r>
          </w:p>
        </w:tc>
      </w:tr>
      <w:tr w:rsidR="00626E40" w:rsidTr="00626E40">
        <w:trPr>
          <w:trHeight w:val="259"/>
        </w:trPr>
        <w:tc>
          <w:tcPr>
            <w:tcW w:w="728"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2000</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0.0003</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0.0015</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0.0023</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0.0017</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0.0016</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0.0003</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0.0001</w:t>
            </w:r>
          </w:p>
        </w:tc>
      </w:tr>
      <w:tr w:rsidR="00626E40" w:rsidTr="00626E40">
        <w:trPr>
          <w:trHeight w:val="289"/>
        </w:trPr>
        <w:tc>
          <w:tcPr>
            <w:tcW w:w="728"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2001</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0.0000</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0.0005</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0.0011</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0.0017</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0.0019</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0.0006</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0.0001</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0.0008</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0.0025</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0.0016</w:t>
            </w:r>
          </w:p>
        </w:tc>
      </w:tr>
      <w:tr w:rsidR="00626E40" w:rsidTr="00626E40">
        <w:trPr>
          <w:trHeight w:val="259"/>
        </w:trPr>
        <w:tc>
          <w:tcPr>
            <w:tcW w:w="728"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0.0001</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0.0000</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0.0000</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0.0007</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0.0002</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0.0008</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0.0005</w:t>
            </w:r>
          </w:p>
        </w:tc>
      </w:tr>
      <w:tr w:rsidR="00626E40" w:rsidTr="00626E40">
        <w:trPr>
          <w:trHeight w:val="259"/>
        </w:trPr>
        <w:tc>
          <w:tcPr>
            <w:tcW w:w="728"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2003</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0.0000</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0.0000</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0.0005</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0.0014</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0.0035</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0.0028</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0.0007</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0.0013</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0.0018</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0.0026</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0.0009</w:t>
            </w:r>
          </w:p>
        </w:tc>
        <w:tc>
          <w:tcPr>
            <w:tcW w:w="60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0.0005</w:t>
            </w:r>
          </w:p>
        </w:tc>
      </w:tr>
    </w:tbl>
    <w:p w:rsidR="00626E40" w:rsidRDefault="00626E40" w:rsidP="00626E40">
      <w:pPr>
        <w:rPr>
          <w:rFonts w:cs="Arial"/>
          <w:noProof/>
          <w:sz w:val="28"/>
          <w:szCs w:val="28"/>
          <w:lang w:val="es-MX" w:eastAsia="es-MX"/>
        </w:rPr>
      </w:pPr>
    </w:p>
    <w:p w:rsidR="00626E40" w:rsidRPr="007B3524" w:rsidRDefault="00626E40" w:rsidP="00626E40">
      <w:pPr>
        <w:spacing w:line="360" w:lineRule="auto"/>
        <w:rPr>
          <w:rFonts w:cs="Arial"/>
          <w:b/>
          <w:szCs w:val="24"/>
        </w:rPr>
      </w:pPr>
      <w:r w:rsidRPr="007B3524">
        <w:rPr>
          <w:rFonts w:cs="Arial"/>
          <w:b/>
          <w:szCs w:val="24"/>
        </w:rPr>
        <w:t>6.2.4 Caudales mínimos para diferentes periodos de retorno</w:t>
      </w:r>
    </w:p>
    <w:p w:rsidR="00626E40" w:rsidRPr="007B3524" w:rsidRDefault="00626E40" w:rsidP="00626E40">
      <w:pPr>
        <w:spacing w:line="360" w:lineRule="auto"/>
        <w:rPr>
          <w:rFonts w:cs="Arial"/>
          <w:szCs w:val="24"/>
        </w:rPr>
      </w:pPr>
      <w:r w:rsidRPr="007B3524">
        <w:rPr>
          <w:rFonts w:cs="Arial"/>
          <w:szCs w:val="24"/>
        </w:rPr>
        <w:t xml:space="preserve">Para la determinación de los caudales mínimos de la microcuenca para diferentes períodos de retorno, se utilizan las distribuciones Normal y Gumbel. Para la serie de la tabla </w:t>
      </w:r>
      <w:r>
        <w:rPr>
          <w:rFonts w:cs="Arial"/>
          <w:szCs w:val="24"/>
        </w:rPr>
        <w:t>14</w:t>
      </w:r>
      <w:r w:rsidRPr="007B3524">
        <w:rPr>
          <w:rFonts w:cs="Arial"/>
          <w:szCs w:val="24"/>
        </w:rPr>
        <w:t>, se  calcula la media (µ</w:t>
      </w:r>
      <w:r w:rsidRPr="007B3524">
        <w:rPr>
          <w:rFonts w:cs="Arial"/>
          <w:szCs w:val="24"/>
          <w:vertAlign w:val="subscript"/>
        </w:rPr>
        <w:t>Qmin</w:t>
      </w:r>
      <w:r w:rsidRPr="007B3524">
        <w:rPr>
          <w:rFonts w:cs="Arial"/>
          <w:szCs w:val="24"/>
        </w:rPr>
        <w:t>) y la desviación estándar (σ</w:t>
      </w:r>
      <w:r w:rsidRPr="007B3524">
        <w:rPr>
          <w:rFonts w:cs="Arial"/>
          <w:szCs w:val="24"/>
          <w:vertAlign w:val="subscript"/>
        </w:rPr>
        <w:t>Qmin</w:t>
      </w:r>
      <w:r w:rsidRPr="007B3524">
        <w:rPr>
          <w:rFonts w:cs="Arial"/>
          <w:szCs w:val="24"/>
        </w:rPr>
        <w:t xml:space="preserve">). Para cada una de la funciones de distribución, se utiliza la ecuación de Ven Te Chow. El factor de frecuencia K, toma valores dependiendo del  tipo de distribución. Los resultados se entregan en las tablas </w:t>
      </w:r>
      <w:r>
        <w:rPr>
          <w:rFonts w:cs="Arial"/>
          <w:szCs w:val="24"/>
        </w:rPr>
        <w:t>15</w:t>
      </w:r>
      <w:r w:rsidRPr="007B3524">
        <w:rPr>
          <w:rFonts w:cs="Arial"/>
          <w:szCs w:val="24"/>
        </w:rPr>
        <w:t xml:space="preserve"> y 1</w:t>
      </w:r>
      <w:r>
        <w:rPr>
          <w:rFonts w:cs="Arial"/>
          <w:szCs w:val="24"/>
        </w:rPr>
        <w:t>6</w:t>
      </w:r>
      <w:r w:rsidRPr="007B3524">
        <w:rPr>
          <w:rFonts w:cs="Arial"/>
          <w:szCs w:val="24"/>
        </w:rPr>
        <w:t>.</w:t>
      </w:r>
    </w:p>
    <w:p w:rsidR="00626E40" w:rsidRPr="007B3524" w:rsidRDefault="00626E40" w:rsidP="00626E40">
      <w:pPr>
        <w:jc w:val="center"/>
        <w:rPr>
          <w:rFonts w:cs="Arial"/>
          <w:b/>
          <w:szCs w:val="24"/>
        </w:rPr>
      </w:pPr>
      <w:r w:rsidRPr="007B3524">
        <w:rPr>
          <w:rFonts w:cs="Arial"/>
          <w:b/>
          <w:szCs w:val="24"/>
        </w:rPr>
        <w:lastRenderedPageBreak/>
        <w:t>Tabla 15. Caudales mínimos estimados para diferentes períodos de retorno. Sitio bocatoma. Distribución Normal</w:t>
      </w:r>
    </w:p>
    <w:tbl>
      <w:tblPr>
        <w:tblW w:w="8379" w:type="dxa"/>
        <w:jc w:val="center"/>
        <w:tblInd w:w="70" w:type="dxa"/>
        <w:tblCellMar>
          <w:left w:w="70" w:type="dxa"/>
          <w:right w:w="70" w:type="dxa"/>
        </w:tblCellMar>
        <w:tblLook w:val="04A0"/>
      </w:tblPr>
      <w:tblGrid>
        <w:gridCol w:w="1197"/>
        <w:gridCol w:w="1197"/>
        <w:gridCol w:w="1197"/>
        <w:gridCol w:w="1197"/>
        <w:gridCol w:w="1197"/>
        <w:gridCol w:w="1197"/>
        <w:gridCol w:w="1197"/>
      </w:tblGrid>
      <w:tr w:rsidR="00626E40" w:rsidTr="00626E40">
        <w:trPr>
          <w:trHeight w:val="263"/>
          <w:tblHeader/>
          <w:jc w:val="center"/>
        </w:trPr>
        <w:tc>
          <w:tcPr>
            <w:tcW w:w="1197"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NORMAL</w:t>
            </w:r>
          </w:p>
        </w:tc>
        <w:tc>
          <w:tcPr>
            <w:tcW w:w="1197"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c>
          <w:tcPr>
            <w:tcW w:w="1197"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c>
          <w:tcPr>
            <w:tcW w:w="1197"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c>
          <w:tcPr>
            <w:tcW w:w="1197"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c>
          <w:tcPr>
            <w:tcW w:w="1197"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c>
          <w:tcPr>
            <w:tcW w:w="1197"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p>
        </w:tc>
      </w:tr>
      <w:tr w:rsidR="00626E40" w:rsidTr="00626E40">
        <w:trPr>
          <w:trHeight w:val="263"/>
          <w:tblHeader/>
          <w:jc w:val="center"/>
        </w:trPr>
        <w:tc>
          <w:tcPr>
            <w:tcW w:w="119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Tr años</w:t>
            </w:r>
          </w:p>
        </w:tc>
        <w:tc>
          <w:tcPr>
            <w:tcW w:w="1197"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2.33</w:t>
            </w:r>
          </w:p>
        </w:tc>
        <w:tc>
          <w:tcPr>
            <w:tcW w:w="1197"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1197"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1197"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1197"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50</w:t>
            </w:r>
          </w:p>
        </w:tc>
        <w:tc>
          <w:tcPr>
            <w:tcW w:w="1197"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100</w:t>
            </w:r>
          </w:p>
        </w:tc>
      </w:tr>
      <w:tr w:rsidR="00626E40" w:rsidTr="00626E40">
        <w:trPr>
          <w:trHeight w:val="263"/>
          <w:jc w:val="center"/>
        </w:trPr>
        <w:tc>
          <w:tcPr>
            <w:tcW w:w="1197"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K</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-0.1779</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-0.8413</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-1.2815</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-1.7509</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-2.054</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-2.3266</w:t>
            </w:r>
          </w:p>
        </w:tc>
      </w:tr>
      <w:tr w:rsidR="00626E40" w:rsidTr="00626E40">
        <w:trPr>
          <w:trHeight w:val="294"/>
          <w:jc w:val="center"/>
        </w:trPr>
        <w:tc>
          <w:tcPr>
            <w:tcW w:w="1197"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Q m</w:t>
            </w:r>
            <w:r>
              <w:rPr>
                <w:rFonts w:cs="Arial"/>
                <w:b/>
                <w:bCs/>
                <w:sz w:val="20"/>
                <w:vertAlign w:val="superscript"/>
              </w:rPr>
              <w:t>3</w:t>
            </w:r>
            <w:r>
              <w:rPr>
                <w:rFonts w:cs="Arial"/>
                <w:b/>
                <w:bCs/>
                <w:sz w:val="20"/>
              </w:rPr>
              <w:t>/s</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0.0000</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197"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r>
    </w:tbl>
    <w:p w:rsidR="00626E40" w:rsidRDefault="00626E40" w:rsidP="00626E40">
      <w:pPr>
        <w:jc w:val="center"/>
        <w:rPr>
          <w:rFonts w:cs="Arial"/>
          <w:b/>
          <w:szCs w:val="24"/>
        </w:rPr>
      </w:pPr>
    </w:p>
    <w:p w:rsidR="00626E40" w:rsidRPr="007B3524" w:rsidRDefault="00626E40" w:rsidP="00626E40">
      <w:pPr>
        <w:jc w:val="center"/>
        <w:rPr>
          <w:rFonts w:cs="Arial"/>
          <w:b/>
          <w:szCs w:val="24"/>
        </w:rPr>
      </w:pPr>
      <w:r w:rsidRPr="007B3524">
        <w:rPr>
          <w:rFonts w:cs="Arial"/>
          <w:b/>
          <w:szCs w:val="24"/>
        </w:rPr>
        <w:t>Tabla 16. Caudales mínimos estimados para diferentes períodos de retorno. Sitio bocatoma. Distribución Gumbel</w:t>
      </w:r>
    </w:p>
    <w:tbl>
      <w:tblPr>
        <w:tblW w:w="8393" w:type="dxa"/>
        <w:jc w:val="center"/>
        <w:tblInd w:w="70" w:type="dxa"/>
        <w:tblCellMar>
          <w:left w:w="70" w:type="dxa"/>
          <w:right w:w="70" w:type="dxa"/>
        </w:tblCellMar>
        <w:tblLook w:val="04A0"/>
      </w:tblPr>
      <w:tblGrid>
        <w:gridCol w:w="1199"/>
        <w:gridCol w:w="1199"/>
        <w:gridCol w:w="1199"/>
        <w:gridCol w:w="1199"/>
        <w:gridCol w:w="1199"/>
        <w:gridCol w:w="1199"/>
        <w:gridCol w:w="1199"/>
      </w:tblGrid>
      <w:tr w:rsidR="00626E40" w:rsidTr="00626E40">
        <w:trPr>
          <w:trHeight w:val="265"/>
          <w:jc w:val="center"/>
        </w:trPr>
        <w:tc>
          <w:tcPr>
            <w:tcW w:w="1199" w:type="dxa"/>
            <w:tcBorders>
              <w:top w:val="nil"/>
              <w:left w:val="nil"/>
              <w:bottom w:val="nil"/>
              <w:right w:val="nil"/>
            </w:tcBorders>
            <w:shd w:val="clear" w:color="auto" w:fill="auto"/>
            <w:noWrap/>
            <w:vAlign w:val="bottom"/>
            <w:hideMark/>
          </w:tcPr>
          <w:p w:rsidR="00626E40" w:rsidRDefault="00626E40" w:rsidP="00A240F4">
            <w:pPr>
              <w:rPr>
                <w:rFonts w:cs="Arial"/>
                <w:b/>
                <w:bCs/>
                <w:sz w:val="20"/>
              </w:rPr>
            </w:pPr>
            <w:r>
              <w:rPr>
                <w:rFonts w:cs="Arial"/>
                <w:b/>
                <w:bCs/>
                <w:sz w:val="20"/>
              </w:rPr>
              <w:t>GUMBEL</w:t>
            </w:r>
          </w:p>
        </w:tc>
        <w:tc>
          <w:tcPr>
            <w:tcW w:w="119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119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119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119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119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119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626E40">
        <w:trPr>
          <w:trHeight w:val="265"/>
          <w:jc w:val="center"/>
        </w:trPr>
        <w:tc>
          <w:tcPr>
            <w:tcW w:w="119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Tr años</w:t>
            </w:r>
          </w:p>
        </w:tc>
        <w:tc>
          <w:tcPr>
            <w:tcW w:w="119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2.33</w:t>
            </w:r>
          </w:p>
        </w:tc>
        <w:tc>
          <w:tcPr>
            <w:tcW w:w="119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119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119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119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50</w:t>
            </w:r>
          </w:p>
        </w:tc>
        <w:tc>
          <w:tcPr>
            <w:tcW w:w="119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100</w:t>
            </w:r>
          </w:p>
        </w:tc>
      </w:tr>
      <w:tr w:rsidR="00626E40" w:rsidTr="00626E40">
        <w:trPr>
          <w:trHeight w:val="265"/>
          <w:jc w:val="center"/>
        </w:trPr>
        <w:tc>
          <w:tcPr>
            <w:tcW w:w="1199"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K</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-0.00108</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-0.71945</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-1.30456</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-2.04384</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-2.59228</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-3.13668</w:t>
            </w:r>
          </w:p>
        </w:tc>
      </w:tr>
      <w:tr w:rsidR="00626E40" w:rsidTr="00626E40">
        <w:trPr>
          <w:trHeight w:val="296"/>
          <w:jc w:val="center"/>
        </w:trPr>
        <w:tc>
          <w:tcPr>
            <w:tcW w:w="1199"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Q m</w:t>
            </w:r>
            <w:r>
              <w:rPr>
                <w:rFonts w:cs="Arial"/>
                <w:b/>
                <w:bCs/>
                <w:sz w:val="20"/>
                <w:vertAlign w:val="superscript"/>
              </w:rPr>
              <w:t>3</w:t>
            </w:r>
            <w:r>
              <w:rPr>
                <w:rFonts w:cs="Arial"/>
                <w:b/>
                <w:bCs/>
                <w:sz w:val="20"/>
              </w:rPr>
              <w:t>/s</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0.0000</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c>
          <w:tcPr>
            <w:tcW w:w="119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0.000</w:t>
            </w:r>
          </w:p>
        </w:tc>
      </w:tr>
    </w:tbl>
    <w:p w:rsidR="00626E40" w:rsidRDefault="00626E40" w:rsidP="00626E40">
      <w:pPr>
        <w:rPr>
          <w:rFonts w:cs="Arial"/>
          <w:noProof/>
          <w:sz w:val="28"/>
          <w:szCs w:val="28"/>
          <w:lang w:val="es-MX" w:eastAsia="es-MX"/>
        </w:rPr>
      </w:pPr>
    </w:p>
    <w:p w:rsidR="00626E40" w:rsidRPr="007B3524" w:rsidRDefault="00626E40" w:rsidP="00626E40">
      <w:pPr>
        <w:spacing w:line="360" w:lineRule="auto"/>
        <w:rPr>
          <w:rFonts w:cs="Arial"/>
          <w:noProof/>
          <w:szCs w:val="24"/>
          <w:lang w:val="es-MX" w:eastAsia="es-MX"/>
        </w:rPr>
      </w:pPr>
      <w:r w:rsidRPr="007B3524">
        <w:rPr>
          <w:rFonts w:cs="Arial"/>
          <w:noProof/>
          <w:szCs w:val="24"/>
          <w:lang w:val="es-MX" w:eastAsia="es-MX"/>
        </w:rPr>
        <w:t xml:space="preserve">Se recomienda utilizar los resultados de la distribución Gumbel como la de mayor  tradición. </w:t>
      </w:r>
    </w:p>
    <w:p w:rsidR="00626E40" w:rsidRPr="007B3524" w:rsidRDefault="00626E40" w:rsidP="00626E40">
      <w:pPr>
        <w:spacing w:line="360" w:lineRule="auto"/>
        <w:rPr>
          <w:rFonts w:cs="Arial"/>
          <w:b/>
          <w:szCs w:val="24"/>
        </w:rPr>
      </w:pPr>
      <w:r w:rsidRPr="007B3524">
        <w:rPr>
          <w:rFonts w:cs="Arial"/>
          <w:b/>
          <w:szCs w:val="24"/>
        </w:rPr>
        <w:t>6.2.5 Caudales máximos para diferentes periodos de retorno</w:t>
      </w:r>
    </w:p>
    <w:p w:rsidR="00626E40" w:rsidRDefault="00626E40" w:rsidP="00626E40">
      <w:pPr>
        <w:spacing w:line="360" w:lineRule="auto"/>
        <w:rPr>
          <w:rFonts w:cs="Arial"/>
          <w:szCs w:val="24"/>
        </w:rPr>
      </w:pPr>
      <w:r w:rsidRPr="007B3524">
        <w:rPr>
          <w:rFonts w:cs="Arial"/>
          <w:szCs w:val="24"/>
        </w:rPr>
        <w:t xml:space="preserve">Igual que el procedimiento utilizado para los caudales mínimos, de las series de caudales medios diarios, para cada mes y año, se extrae el valor máximo presentado; se genera una nueva serie de caudales máximos instantáneos estimados, </w:t>
      </w:r>
      <w:r>
        <w:rPr>
          <w:rFonts w:cs="Arial"/>
          <w:szCs w:val="24"/>
        </w:rPr>
        <w:t>T</w:t>
      </w:r>
      <w:r w:rsidRPr="007B3524">
        <w:rPr>
          <w:rFonts w:cs="Arial"/>
          <w:szCs w:val="24"/>
        </w:rPr>
        <w:t xml:space="preserve">abla </w:t>
      </w:r>
      <w:r>
        <w:rPr>
          <w:rFonts w:cs="Arial"/>
          <w:szCs w:val="24"/>
        </w:rPr>
        <w:t>17</w:t>
      </w:r>
      <w:r w:rsidRPr="007B3524">
        <w:rPr>
          <w:rFonts w:cs="Arial"/>
          <w:szCs w:val="24"/>
        </w:rPr>
        <w:t>.</w:t>
      </w:r>
    </w:p>
    <w:p w:rsidR="00626E40" w:rsidRPr="007B3524" w:rsidRDefault="00626E40" w:rsidP="00626E40">
      <w:pPr>
        <w:spacing w:line="360" w:lineRule="auto"/>
        <w:rPr>
          <w:rFonts w:cs="Arial"/>
          <w:szCs w:val="24"/>
        </w:rPr>
      </w:pPr>
    </w:p>
    <w:p w:rsidR="00626E40" w:rsidRPr="007B3524" w:rsidRDefault="00626E40" w:rsidP="00626E40">
      <w:pPr>
        <w:jc w:val="center"/>
        <w:rPr>
          <w:rFonts w:cs="Arial"/>
          <w:b/>
          <w:szCs w:val="24"/>
        </w:rPr>
      </w:pPr>
      <w:r w:rsidRPr="007B3524">
        <w:rPr>
          <w:rFonts w:cs="Arial"/>
          <w:b/>
          <w:szCs w:val="24"/>
        </w:rPr>
        <w:lastRenderedPageBreak/>
        <w:t>Tabla 17. Caudales máximos instantáneos estimados para la corriente La Berriondita en bocatoma en m</w:t>
      </w:r>
      <w:r w:rsidRPr="007B3524">
        <w:rPr>
          <w:rFonts w:cs="Arial"/>
          <w:b/>
          <w:szCs w:val="24"/>
          <w:vertAlign w:val="superscript"/>
        </w:rPr>
        <w:t>3</w:t>
      </w:r>
      <w:r w:rsidRPr="007B3524">
        <w:rPr>
          <w:rFonts w:cs="Arial"/>
          <w:b/>
          <w:szCs w:val="24"/>
        </w:rPr>
        <w:t>/s</w:t>
      </w:r>
    </w:p>
    <w:tbl>
      <w:tblPr>
        <w:tblW w:w="8201" w:type="dxa"/>
        <w:tblInd w:w="65" w:type="dxa"/>
        <w:tblCellMar>
          <w:left w:w="70" w:type="dxa"/>
          <w:right w:w="70" w:type="dxa"/>
        </w:tblCellMar>
        <w:tblLook w:val="04A0"/>
      </w:tblPr>
      <w:tblGrid>
        <w:gridCol w:w="661"/>
        <w:gridCol w:w="613"/>
        <w:gridCol w:w="598"/>
        <w:gridCol w:w="678"/>
        <w:gridCol w:w="613"/>
        <w:gridCol w:w="661"/>
        <w:gridCol w:w="598"/>
        <w:gridCol w:w="598"/>
        <w:gridCol w:w="678"/>
        <w:gridCol w:w="598"/>
        <w:gridCol w:w="630"/>
        <w:gridCol w:w="645"/>
        <w:gridCol w:w="630"/>
      </w:tblGrid>
      <w:tr w:rsidR="00626E40" w:rsidTr="00626E40">
        <w:trPr>
          <w:trHeight w:val="259"/>
          <w:tblHeader/>
        </w:trPr>
        <w:tc>
          <w:tcPr>
            <w:tcW w:w="66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AÑO</w:t>
            </w:r>
          </w:p>
        </w:tc>
        <w:tc>
          <w:tcPr>
            <w:tcW w:w="613"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98"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78"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613"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61"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8"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98"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78"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98"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63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4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63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DBE</w:t>
            </w:r>
          </w:p>
        </w:tc>
      </w:tr>
      <w:tr w:rsidR="00626E40" w:rsidTr="00626E40">
        <w:trPr>
          <w:trHeight w:val="259"/>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1996</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0.079</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0.112</w:t>
            </w:r>
          </w:p>
        </w:tc>
        <w:tc>
          <w:tcPr>
            <w:tcW w:w="66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0.104</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0.082</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64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0.082</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r>
      <w:tr w:rsidR="00626E40" w:rsidTr="00626E40">
        <w:trPr>
          <w:trHeight w:val="259"/>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1997</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0.106</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0.058</w:t>
            </w:r>
          </w:p>
        </w:tc>
        <w:tc>
          <w:tcPr>
            <w:tcW w:w="66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0.087</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0.203</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0.086</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0.209</w:t>
            </w:r>
          </w:p>
        </w:tc>
        <w:tc>
          <w:tcPr>
            <w:tcW w:w="64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r>
      <w:tr w:rsidR="00626E40" w:rsidTr="00626E40">
        <w:trPr>
          <w:trHeight w:val="259"/>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1998</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0.091</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66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0.085</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64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r>
      <w:tr w:rsidR="00626E40" w:rsidTr="00626E40">
        <w:trPr>
          <w:trHeight w:val="259"/>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1999</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0.094</w:t>
            </w:r>
          </w:p>
        </w:tc>
        <w:tc>
          <w:tcPr>
            <w:tcW w:w="66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0.106</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0.035</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0.131</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0.103</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64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0.086</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r>
      <w:tr w:rsidR="00626E40" w:rsidTr="00626E40">
        <w:trPr>
          <w:trHeight w:val="259"/>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2000</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0.072</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0.150</w:t>
            </w:r>
          </w:p>
        </w:tc>
        <w:tc>
          <w:tcPr>
            <w:tcW w:w="66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0.097</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0.109</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0.057</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64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r>
      <w:tr w:rsidR="00626E40" w:rsidTr="00626E40">
        <w:trPr>
          <w:trHeight w:val="259"/>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2001</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66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0.129</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64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0.068</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0.113</w:t>
            </w:r>
          </w:p>
        </w:tc>
      </w:tr>
      <w:tr w:rsidR="00626E40" w:rsidTr="00626E40">
        <w:trPr>
          <w:trHeight w:val="259"/>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2002</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0.071</w:t>
            </w:r>
          </w:p>
        </w:tc>
        <w:tc>
          <w:tcPr>
            <w:tcW w:w="66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0.149</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0.076</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0.084</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64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0.076</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0.133</w:t>
            </w:r>
          </w:p>
        </w:tc>
      </w:tr>
      <w:tr w:rsidR="00626E40" w:rsidTr="00626E40">
        <w:trPr>
          <w:trHeight w:val="259"/>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20"/>
              </w:rPr>
            </w:pPr>
            <w:r>
              <w:rPr>
                <w:rFonts w:cs="Arial"/>
                <w:sz w:val="20"/>
              </w:rPr>
              <w:t>2003</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0.106</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0.091</w:t>
            </w:r>
          </w:p>
        </w:tc>
        <w:tc>
          <w:tcPr>
            <w:tcW w:w="61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0.150</w:t>
            </w:r>
          </w:p>
        </w:tc>
        <w:tc>
          <w:tcPr>
            <w:tcW w:w="66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0.106</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0.203</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67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0.131</w:t>
            </w:r>
          </w:p>
        </w:tc>
        <w:tc>
          <w:tcPr>
            <w:tcW w:w="598"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0.103</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0.209</w:t>
            </w:r>
          </w:p>
        </w:tc>
        <w:tc>
          <w:tcPr>
            <w:tcW w:w="64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0.086</w:t>
            </w:r>
          </w:p>
        </w:tc>
        <w:tc>
          <w:tcPr>
            <w:tcW w:w="63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r>
    </w:tbl>
    <w:p w:rsidR="00134FF2" w:rsidRDefault="00134FF2" w:rsidP="00134FF2">
      <w:pPr>
        <w:spacing w:after="0" w:line="360" w:lineRule="auto"/>
        <w:rPr>
          <w:rFonts w:cs="Arial"/>
          <w:szCs w:val="24"/>
        </w:rPr>
      </w:pPr>
    </w:p>
    <w:p w:rsidR="00626E40" w:rsidRPr="007B3524" w:rsidRDefault="00626E40" w:rsidP="00626E40">
      <w:pPr>
        <w:spacing w:line="360" w:lineRule="auto"/>
        <w:rPr>
          <w:rFonts w:cs="Arial"/>
          <w:szCs w:val="24"/>
        </w:rPr>
      </w:pPr>
      <w:r w:rsidRPr="007B3524">
        <w:rPr>
          <w:rFonts w:cs="Arial"/>
          <w:szCs w:val="24"/>
        </w:rPr>
        <w:t xml:space="preserve">A dicha serie se le calcula la media y la desviación estándar y se aplica la distribución Gumbel, ver </w:t>
      </w:r>
      <w:r>
        <w:rPr>
          <w:rFonts w:cs="Arial"/>
          <w:szCs w:val="24"/>
        </w:rPr>
        <w:t>T</w:t>
      </w:r>
      <w:r w:rsidRPr="007B3524">
        <w:rPr>
          <w:rFonts w:cs="Arial"/>
          <w:szCs w:val="24"/>
        </w:rPr>
        <w:t xml:space="preserve">abla </w:t>
      </w:r>
      <w:r>
        <w:rPr>
          <w:rFonts w:cs="Arial"/>
          <w:szCs w:val="24"/>
        </w:rPr>
        <w:t>18</w:t>
      </w:r>
      <w:r w:rsidRPr="007B3524">
        <w:rPr>
          <w:rFonts w:cs="Arial"/>
          <w:szCs w:val="24"/>
        </w:rPr>
        <w:t xml:space="preserve">. Se utiliza la ecuación de Ven Te Chow. El factor de frecuencia K, toma valores dependiendo del  tipo de distribución. </w:t>
      </w:r>
    </w:p>
    <w:p w:rsidR="00626E40" w:rsidRPr="006566AE" w:rsidRDefault="00626E40" w:rsidP="00626E40">
      <w:pPr>
        <w:spacing w:line="360" w:lineRule="auto"/>
        <w:jc w:val="center"/>
        <w:rPr>
          <w:rFonts w:cs="Arial"/>
          <w:sz w:val="28"/>
          <w:szCs w:val="28"/>
        </w:rPr>
      </w:pPr>
      <w:r w:rsidRPr="006566AE">
        <w:rPr>
          <w:rFonts w:cs="Arial"/>
          <w:b/>
          <w:bCs/>
          <w:sz w:val="28"/>
          <w:szCs w:val="28"/>
        </w:rPr>
        <w:t>Q</w:t>
      </w:r>
      <w:r w:rsidRPr="006566AE">
        <w:rPr>
          <w:rFonts w:cs="Arial"/>
          <w:b/>
          <w:bCs/>
          <w:sz w:val="28"/>
          <w:szCs w:val="28"/>
          <w:vertAlign w:val="subscript"/>
        </w:rPr>
        <w:t>tr</w:t>
      </w:r>
      <w:r w:rsidRPr="006566AE">
        <w:rPr>
          <w:rFonts w:cs="Arial"/>
          <w:b/>
          <w:bCs/>
          <w:sz w:val="28"/>
          <w:szCs w:val="28"/>
        </w:rPr>
        <w:t xml:space="preserve"> = μ + K * σ</w:t>
      </w:r>
    </w:p>
    <w:p w:rsidR="00626E40" w:rsidRPr="007B3524" w:rsidRDefault="00626E40" w:rsidP="00626E40">
      <w:pPr>
        <w:jc w:val="center"/>
        <w:rPr>
          <w:rFonts w:cs="Arial"/>
          <w:b/>
          <w:szCs w:val="24"/>
        </w:rPr>
      </w:pPr>
      <w:r w:rsidRPr="007B3524">
        <w:rPr>
          <w:rFonts w:cs="Arial"/>
          <w:b/>
          <w:szCs w:val="24"/>
        </w:rPr>
        <w:t>Tabla 18. Caudales máximos instantáneos estimados para diferentes períodos de retorno. Sitio bocatoma. Distribución Gumbel</w:t>
      </w:r>
    </w:p>
    <w:tbl>
      <w:tblPr>
        <w:tblW w:w="8400" w:type="dxa"/>
        <w:jc w:val="center"/>
        <w:tblInd w:w="65" w:type="dxa"/>
        <w:tblCellMar>
          <w:left w:w="70" w:type="dxa"/>
          <w:right w:w="70" w:type="dxa"/>
        </w:tblCellMar>
        <w:tblLook w:val="04A0"/>
      </w:tblPr>
      <w:tblGrid>
        <w:gridCol w:w="1200"/>
        <w:gridCol w:w="1200"/>
        <w:gridCol w:w="1200"/>
        <w:gridCol w:w="1200"/>
        <w:gridCol w:w="1200"/>
        <w:gridCol w:w="1200"/>
        <w:gridCol w:w="1200"/>
      </w:tblGrid>
      <w:tr w:rsidR="00626E40" w:rsidTr="00A240F4">
        <w:trPr>
          <w:trHeight w:val="255"/>
          <w:jc w:val="center"/>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26E40" w:rsidRDefault="00626E40" w:rsidP="00A240F4">
            <w:pPr>
              <w:rPr>
                <w:rFonts w:cs="Arial"/>
                <w:b/>
                <w:bCs/>
                <w:sz w:val="20"/>
              </w:rPr>
            </w:pPr>
            <w:r>
              <w:rPr>
                <w:rFonts w:cs="Arial"/>
                <w:b/>
                <w:bCs/>
                <w:sz w:val="20"/>
              </w:rPr>
              <w:t>GUMBEL</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rPr>
                <w:rFonts w:cs="Arial"/>
                <w:sz w:val="20"/>
              </w:rPr>
            </w:pPr>
            <w:r>
              <w:rPr>
                <w:rFonts w:cs="Arial"/>
                <w:sz w:val="20"/>
              </w:rPr>
              <w:t> </w:t>
            </w:r>
          </w:p>
        </w:tc>
      </w:tr>
      <w:tr w:rsidR="00626E40" w:rsidTr="00A240F4">
        <w:trPr>
          <w:trHeight w:val="255"/>
          <w:jc w:val="center"/>
        </w:trPr>
        <w:tc>
          <w:tcPr>
            <w:tcW w:w="120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Tr años</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2.33</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50</w:t>
            </w:r>
          </w:p>
        </w:tc>
        <w:tc>
          <w:tcPr>
            <w:tcW w:w="1200" w:type="dxa"/>
            <w:tcBorders>
              <w:top w:val="nil"/>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100</w:t>
            </w:r>
          </w:p>
        </w:tc>
      </w:tr>
      <w:tr w:rsidR="00626E40" w:rsidTr="00A240F4">
        <w:trPr>
          <w:trHeight w:val="255"/>
          <w:jc w:val="center"/>
        </w:trPr>
        <w:tc>
          <w:tcPr>
            <w:tcW w:w="120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K</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0.00108</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0.71945</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1.30456</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2.04384</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2.59228</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3.13668</w:t>
            </w:r>
          </w:p>
        </w:tc>
      </w:tr>
      <w:tr w:rsidR="00626E40" w:rsidTr="00A240F4">
        <w:trPr>
          <w:trHeight w:val="285"/>
          <w:jc w:val="center"/>
        </w:trPr>
        <w:tc>
          <w:tcPr>
            <w:tcW w:w="120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Q m</w:t>
            </w:r>
            <w:r>
              <w:rPr>
                <w:rFonts w:cs="Arial"/>
                <w:b/>
                <w:bCs/>
                <w:sz w:val="20"/>
                <w:vertAlign w:val="superscript"/>
              </w:rPr>
              <w:t>3</w:t>
            </w:r>
            <w:r>
              <w:rPr>
                <w:rFonts w:cs="Arial"/>
                <w:b/>
                <w:bCs/>
                <w:sz w:val="20"/>
              </w:rPr>
              <w:t>/s</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0.069</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0.102</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0.129</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0.163</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0.189</w:t>
            </w:r>
          </w:p>
        </w:tc>
        <w:tc>
          <w:tcPr>
            <w:tcW w:w="120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0.214</w:t>
            </w:r>
          </w:p>
        </w:tc>
      </w:tr>
    </w:tbl>
    <w:p w:rsidR="00626E40" w:rsidRPr="007B3524" w:rsidRDefault="00626E40" w:rsidP="00626E40">
      <w:pPr>
        <w:rPr>
          <w:rFonts w:cs="Arial"/>
          <w:b/>
          <w:noProof/>
          <w:szCs w:val="24"/>
          <w:lang w:val="es-MX" w:eastAsia="es-MX"/>
        </w:rPr>
      </w:pPr>
      <w:r w:rsidRPr="007B3524">
        <w:rPr>
          <w:rFonts w:cs="Arial"/>
          <w:b/>
          <w:noProof/>
          <w:szCs w:val="24"/>
          <w:lang w:val="es-MX" w:eastAsia="es-MX"/>
        </w:rPr>
        <w:lastRenderedPageBreak/>
        <w:t>6.2.6 Clasificación de amenazas por eventos hidroclimáticos</w:t>
      </w:r>
    </w:p>
    <w:p w:rsidR="00626E40" w:rsidRPr="007B3524" w:rsidRDefault="00626E40" w:rsidP="00626E40">
      <w:pPr>
        <w:spacing w:line="360" w:lineRule="auto"/>
        <w:rPr>
          <w:rFonts w:cs="Arial"/>
          <w:noProof/>
          <w:szCs w:val="24"/>
          <w:lang w:val="es-MX" w:eastAsia="es-MX"/>
        </w:rPr>
      </w:pPr>
      <w:r w:rsidRPr="007B3524">
        <w:rPr>
          <w:rFonts w:cs="Arial"/>
          <w:noProof/>
          <w:szCs w:val="24"/>
          <w:lang w:val="es-MX" w:eastAsia="es-MX"/>
        </w:rPr>
        <w:t>Se entrega a continuación clasificación de la amenaza por eventos hidroclimáticos extremos, según requerimientos del memorando interno de la Subgerencia de Gestión del Riesgo del Fondo de Adaptación de fecha 20 de Junio de 2013</w:t>
      </w:r>
      <w:r>
        <w:rPr>
          <w:rFonts w:cs="Arial"/>
          <w:noProof/>
          <w:szCs w:val="24"/>
          <w:lang w:val="es-MX" w:eastAsia="es-MX"/>
        </w:rPr>
        <w:t>.</w:t>
      </w:r>
    </w:p>
    <w:p w:rsidR="00626E40" w:rsidRPr="007B3524" w:rsidRDefault="00626E40" w:rsidP="00626E40">
      <w:pPr>
        <w:rPr>
          <w:rFonts w:cs="Arial"/>
          <w:b/>
          <w:noProof/>
          <w:szCs w:val="24"/>
          <w:lang w:val="es-MX" w:eastAsia="es-MX"/>
        </w:rPr>
      </w:pPr>
      <w:r w:rsidRPr="007B3524">
        <w:rPr>
          <w:rFonts w:cs="Arial"/>
          <w:b/>
          <w:noProof/>
          <w:szCs w:val="24"/>
          <w:lang w:val="es-MX" w:eastAsia="es-MX"/>
        </w:rPr>
        <w:t>Eventos mínimos:</w:t>
      </w:r>
    </w:p>
    <w:tbl>
      <w:tblPr>
        <w:tblW w:w="8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66"/>
        <w:gridCol w:w="1286"/>
        <w:gridCol w:w="1556"/>
        <w:gridCol w:w="3964"/>
      </w:tblGrid>
      <w:tr w:rsidR="00626E40" w:rsidRPr="007641F1" w:rsidTr="00626E40">
        <w:trPr>
          <w:trHeight w:val="1131"/>
        </w:trPr>
        <w:tc>
          <w:tcPr>
            <w:tcW w:w="1766" w:type="dxa"/>
            <w:shd w:val="clear" w:color="auto" w:fill="auto"/>
          </w:tcPr>
          <w:p w:rsidR="00626E40" w:rsidRPr="007B3524" w:rsidRDefault="00626E40" w:rsidP="00A240F4">
            <w:pPr>
              <w:jc w:val="center"/>
              <w:rPr>
                <w:rFonts w:cs="Arial"/>
                <w:b/>
                <w:noProof/>
                <w:szCs w:val="24"/>
                <w:lang w:val="es-MX" w:eastAsia="es-MX"/>
              </w:rPr>
            </w:pPr>
            <w:r w:rsidRPr="007B3524">
              <w:rPr>
                <w:rFonts w:cs="Arial"/>
                <w:b/>
                <w:noProof/>
                <w:szCs w:val="24"/>
                <w:lang w:val="es-MX" w:eastAsia="es-MX"/>
              </w:rPr>
              <w:t>PERIODO DE RETORNO (años)</w:t>
            </w:r>
          </w:p>
        </w:tc>
        <w:tc>
          <w:tcPr>
            <w:tcW w:w="1286" w:type="dxa"/>
            <w:shd w:val="clear" w:color="auto" w:fill="auto"/>
            <w:vAlign w:val="center"/>
          </w:tcPr>
          <w:p w:rsidR="00626E40" w:rsidRPr="007B3524" w:rsidRDefault="00626E40" w:rsidP="00A240F4">
            <w:pPr>
              <w:jc w:val="center"/>
              <w:rPr>
                <w:rFonts w:cs="Arial"/>
                <w:b/>
                <w:noProof/>
                <w:szCs w:val="24"/>
                <w:lang w:val="es-MX" w:eastAsia="es-MX"/>
              </w:rPr>
            </w:pPr>
            <w:r w:rsidRPr="007B3524">
              <w:rPr>
                <w:rFonts w:cs="Arial"/>
                <w:b/>
                <w:noProof/>
                <w:szCs w:val="24"/>
                <w:lang w:val="es-MX" w:eastAsia="es-MX"/>
              </w:rPr>
              <w:t>CAUDAL EN m3/s</w:t>
            </w:r>
          </w:p>
        </w:tc>
        <w:tc>
          <w:tcPr>
            <w:tcW w:w="1556" w:type="dxa"/>
            <w:shd w:val="clear" w:color="auto" w:fill="auto"/>
          </w:tcPr>
          <w:p w:rsidR="00626E40" w:rsidRPr="007B3524" w:rsidRDefault="00626E40" w:rsidP="00A240F4">
            <w:pPr>
              <w:jc w:val="center"/>
              <w:rPr>
                <w:rFonts w:cs="Arial"/>
                <w:b/>
                <w:noProof/>
                <w:szCs w:val="24"/>
                <w:lang w:val="es-MX" w:eastAsia="es-MX"/>
              </w:rPr>
            </w:pPr>
            <w:r w:rsidRPr="007B3524">
              <w:rPr>
                <w:rFonts w:cs="Arial"/>
                <w:b/>
                <w:noProof/>
                <w:szCs w:val="24"/>
                <w:lang w:val="es-MX" w:eastAsia="es-MX"/>
              </w:rPr>
              <w:t>TIPO DE AMENAZA</w:t>
            </w:r>
          </w:p>
        </w:tc>
        <w:tc>
          <w:tcPr>
            <w:tcW w:w="3964" w:type="dxa"/>
            <w:shd w:val="clear" w:color="auto" w:fill="auto"/>
            <w:vAlign w:val="center"/>
          </w:tcPr>
          <w:p w:rsidR="00626E40" w:rsidRPr="007B3524" w:rsidRDefault="00626E40" w:rsidP="00A240F4">
            <w:pPr>
              <w:jc w:val="center"/>
              <w:rPr>
                <w:rFonts w:cs="Arial"/>
                <w:b/>
                <w:noProof/>
                <w:szCs w:val="24"/>
                <w:lang w:val="es-MX" w:eastAsia="es-MX"/>
              </w:rPr>
            </w:pPr>
            <w:r w:rsidRPr="007B3524">
              <w:rPr>
                <w:rFonts w:cs="Arial"/>
                <w:b/>
                <w:noProof/>
                <w:szCs w:val="24"/>
                <w:lang w:val="es-MX" w:eastAsia="es-MX"/>
              </w:rPr>
              <w:t>AFECTACIÓN / RIESGO</w:t>
            </w:r>
          </w:p>
        </w:tc>
      </w:tr>
      <w:tr w:rsidR="00626E40" w:rsidRPr="007641F1" w:rsidTr="00626E40">
        <w:trPr>
          <w:trHeight w:val="542"/>
        </w:trPr>
        <w:tc>
          <w:tcPr>
            <w:tcW w:w="1766"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100</w:t>
            </w:r>
          </w:p>
        </w:tc>
        <w:tc>
          <w:tcPr>
            <w:tcW w:w="1286"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0.00</w:t>
            </w:r>
          </w:p>
        </w:tc>
        <w:tc>
          <w:tcPr>
            <w:tcW w:w="1556" w:type="dxa"/>
            <w:shd w:val="clear" w:color="auto" w:fill="auto"/>
            <w:vAlign w:val="center"/>
          </w:tcPr>
          <w:p w:rsidR="00626E40" w:rsidRPr="007B3524" w:rsidRDefault="00626E40" w:rsidP="00A240F4">
            <w:pPr>
              <w:jc w:val="center"/>
              <w:rPr>
                <w:rFonts w:cs="Arial"/>
                <w:b/>
                <w:noProof/>
                <w:color w:val="FF0000"/>
                <w:szCs w:val="24"/>
                <w:lang w:val="es-MX" w:eastAsia="es-MX"/>
              </w:rPr>
            </w:pPr>
            <w:r w:rsidRPr="007B3524">
              <w:rPr>
                <w:rFonts w:cs="Arial"/>
                <w:b/>
                <w:noProof/>
                <w:color w:val="FF0000"/>
                <w:szCs w:val="24"/>
                <w:lang w:val="es-MX" w:eastAsia="es-MX"/>
              </w:rPr>
              <w:t>BAJA</w:t>
            </w:r>
          </w:p>
        </w:tc>
        <w:tc>
          <w:tcPr>
            <w:tcW w:w="3964" w:type="dxa"/>
            <w:shd w:val="clear" w:color="auto" w:fill="auto"/>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Desabastecimiento de agua</w:t>
            </w:r>
          </w:p>
        </w:tc>
      </w:tr>
      <w:tr w:rsidR="00626E40" w:rsidRPr="007641F1" w:rsidTr="00626E40">
        <w:trPr>
          <w:trHeight w:val="542"/>
        </w:trPr>
        <w:tc>
          <w:tcPr>
            <w:tcW w:w="1766"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10</w:t>
            </w:r>
          </w:p>
        </w:tc>
        <w:tc>
          <w:tcPr>
            <w:tcW w:w="1286"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0.00</w:t>
            </w:r>
          </w:p>
        </w:tc>
        <w:tc>
          <w:tcPr>
            <w:tcW w:w="1556" w:type="dxa"/>
            <w:shd w:val="clear" w:color="auto" w:fill="auto"/>
            <w:vAlign w:val="center"/>
          </w:tcPr>
          <w:p w:rsidR="00626E40" w:rsidRPr="007B3524" w:rsidRDefault="00626E40" w:rsidP="00A240F4">
            <w:pPr>
              <w:jc w:val="center"/>
              <w:rPr>
                <w:rFonts w:cs="Arial"/>
                <w:b/>
                <w:noProof/>
                <w:color w:val="0070C0"/>
                <w:szCs w:val="24"/>
                <w:lang w:val="es-MX" w:eastAsia="es-MX"/>
              </w:rPr>
            </w:pPr>
            <w:r w:rsidRPr="007B3524">
              <w:rPr>
                <w:rFonts w:cs="Arial"/>
                <w:b/>
                <w:noProof/>
                <w:color w:val="0070C0"/>
                <w:szCs w:val="24"/>
                <w:lang w:val="es-MX" w:eastAsia="es-MX"/>
              </w:rPr>
              <w:t>MEDIA</w:t>
            </w:r>
          </w:p>
        </w:tc>
        <w:tc>
          <w:tcPr>
            <w:tcW w:w="3964" w:type="dxa"/>
            <w:shd w:val="clear" w:color="auto" w:fill="auto"/>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Desabastecimiento de agua</w:t>
            </w:r>
          </w:p>
        </w:tc>
      </w:tr>
      <w:tr w:rsidR="00626E40" w:rsidRPr="007641F1" w:rsidTr="00626E40">
        <w:trPr>
          <w:trHeight w:val="542"/>
        </w:trPr>
        <w:tc>
          <w:tcPr>
            <w:tcW w:w="1766"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2.33</w:t>
            </w:r>
          </w:p>
        </w:tc>
        <w:tc>
          <w:tcPr>
            <w:tcW w:w="1286"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0.00</w:t>
            </w:r>
          </w:p>
        </w:tc>
        <w:tc>
          <w:tcPr>
            <w:tcW w:w="1556" w:type="dxa"/>
            <w:shd w:val="clear" w:color="auto" w:fill="auto"/>
            <w:vAlign w:val="center"/>
          </w:tcPr>
          <w:p w:rsidR="00626E40" w:rsidRPr="007B3524" w:rsidRDefault="00626E40" w:rsidP="00A240F4">
            <w:pPr>
              <w:jc w:val="center"/>
              <w:rPr>
                <w:rFonts w:cs="Arial"/>
                <w:b/>
                <w:noProof/>
                <w:color w:val="00B050"/>
                <w:szCs w:val="24"/>
                <w:lang w:val="es-MX" w:eastAsia="es-MX"/>
              </w:rPr>
            </w:pPr>
            <w:r w:rsidRPr="007B3524">
              <w:rPr>
                <w:rFonts w:cs="Arial"/>
                <w:b/>
                <w:noProof/>
                <w:color w:val="00B050"/>
                <w:szCs w:val="24"/>
                <w:lang w:val="es-MX" w:eastAsia="es-MX"/>
              </w:rPr>
              <w:t>ALTA</w:t>
            </w:r>
          </w:p>
        </w:tc>
        <w:tc>
          <w:tcPr>
            <w:tcW w:w="3964" w:type="dxa"/>
            <w:shd w:val="clear" w:color="auto" w:fill="auto"/>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Desabastecimiento de agua</w:t>
            </w:r>
          </w:p>
        </w:tc>
      </w:tr>
    </w:tbl>
    <w:p w:rsidR="00626E40" w:rsidRPr="007641F1" w:rsidRDefault="00626E40" w:rsidP="00626E40">
      <w:pPr>
        <w:rPr>
          <w:rFonts w:cs="Arial"/>
          <w:noProof/>
          <w:sz w:val="28"/>
          <w:szCs w:val="28"/>
          <w:lang w:val="es-MX" w:eastAsia="es-MX"/>
        </w:rPr>
      </w:pPr>
    </w:p>
    <w:p w:rsidR="00626E40" w:rsidRPr="007B3524" w:rsidRDefault="00626E40" w:rsidP="00626E40">
      <w:pPr>
        <w:rPr>
          <w:rFonts w:cs="Arial"/>
          <w:b/>
          <w:noProof/>
          <w:szCs w:val="24"/>
          <w:lang w:val="es-MX" w:eastAsia="es-MX"/>
        </w:rPr>
      </w:pPr>
      <w:r w:rsidRPr="007B3524">
        <w:rPr>
          <w:rFonts w:cs="Arial"/>
          <w:b/>
          <w:noProof/>
          <w:szCs w:val="24"/>
          <w:lang w:val="es-MX" w:eastAsia="es-MX"/>
        </w:rPr>
        <w:t>Eventos máximos: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30"/>
        <w:gridCol w:w="1403"/>
        <w:gridCol w:w="1726"/>
        <w:gridCol w:w="3328"/>
      </w:tblGrid>
      <w:tr w:rsidR="00626E40" w:rsidRPr="007B3524" w:rsidTr="00A240F4">
        <w:tc>
          <w:tcPr>
            <w:tcW w:w="2093" w:type="dxa"/>
            <w:shd w:val="clear" w:color="auto" w:fill="auto"/>
          </w:tcPr>
          <w:p w:rsidR="00626E40" w:rsidRPr="007B3524" w:rsidRDefault="00626E40" w:rsidP="00A240F4">
            <w:pPr>
              <w:jc w:val="center"/>
              <w:rPr>
                <w:rFonts w:cs="Arial"/>
                <w:b/>
                <w:noProof/>
                <w:szCs w:val="24"/>
                <w:lang w:val="es-MX" w:eastAsia="es-MX"/>
              </w:rPr>
            </w:pPr>
            <w:r w:rsidRPr="007B3524">
              <w:rPr>
                <w:rFonts w:cs="Arial"/>
                <w:b/>
                <w:noProof/>
                <w:szCs w:val="24"/>
                <w:lang w:val="es-MX" w:eastAsia="es-MX"/>
              </w:rPr>
              <w:t>PERIODO DE RETORNO (años)</w:t>
            </w:r>
          </w:p>
        </w:tc>
        <w:tc>
          <w:tcPr>
            <w:tcW w:w="1421" w:type="dxa"/>
            <w:shd w:val="clear" w:color="auto" w:fill="auto"/>
            <w:vAlign w:val="center"/>
          </w:tcPr>
          <w:p w:rsidR="00626E40" w:rsidRPr="007B3524" w:rsidRDefault="00626E40" w:rsidP="00A240F4">
            <w:pPr>
              <w:jc w:val="center"/>
              <w:rPr>
                <w:rFonts w:cs="Arial"/>
                <w:b/>
                <w:noProof/>
                <w:szCs w:val="24"/>
                <w:lang w:val="es-MX" w:eastAsia="es-MX"/>
              </w:rPr>
            </w:pPr>
            <w:r w:rsidRPr="007B3524">
              <w:rPr>
                <w:rFonts w:cs="Arial"/>
                <w:b/>
                <w:noProof/>
                <w:szCs w:val="24"/>
                <w:lang w:val="es-MX" w:eastAsia="es-MX"/>
              </w:rPr>
              <w:t>CAUDAL EN m3/s</w:t>
            </w:r>
          </w:p>
        </w:tc>
        <w:tc>
          <w:tcPr>
            <w:tcW w:w="1757" w:type="dxa"/>
            <w:shd w:val="clear" w:color="auto" w:fill="auto"/>
          </w:tcPr>
          <w:p w:rsidR="00626E40" w:rsidRPr="007B3524" w:rsidRDefault="00626E40" w:rsidP="00A240F4">
            <w:pPr>
              <w:jc w:val="center"/>
              <w:rPr>
                <w:rFonts w:cs="Arial"/>
                <w:b/>
                <w:noProof/>
                <w:szCs w:val="24"/>
                <w:lang w:val="es-MX" w:eastAsia="es-MX"/>
              </w:rPr>
            </w:pPr>
            <w:r w:rsidRPr="007B3524">
              <w:rPr>
                <w:rFonts w:cs="Arial"/>
                <w:b/>
                <w:noProof/>
                <w:szCs w:val="24"/>
                <w:lang w:val="es-MX" w:eastAsia="es-MX"/>
              </w:rPr>
              <w:t>TIPO DE AMENAZA</w:t>
            </w:r>
          </w:p>
        </w:tc>
        <w:tc>
          <w:tcPr>
            <w:tcW w:w="3484" w:type="dxa"/>
            <w:shd w:val="clear" w:color="auto" w:fill="auto"/>
            <w:vAlign w:val="center"/>
          </w:tcPr>
          <w:p w:rsidR="00626E40" w:rsidRPr="007B3524" w:rsidRDefault="00626E40" w:rsidP="00A240F4">
            <w:pPr>
              <w:jc w:val="center"/>
              <w:rPr>
                <w:rFonts w:cs="Arial"/>
                <w:b/>
                <w:noProof/>
                <w:szCs w:val="24"/>
                <w:lang w:val="es-MX" w:eastAsia="es-MX"/>
              </w:rPr>
            </w:pPr>
            <w:r w:rsidRPr="007B3524">
              <w:rPr>
                <w:rFonts w:cs="Arial"/>
                <w:b/>
                <w:noProof/>
                <w:szCs w:val="24"/>
                <w:lang w:val="es-MX" w:eastAsia="es-MX"/>
              </w:rPr>
              <w:t>AFECTACIÓN / RIESGO</w:t>
            </w:r>
          </w:p>
        </w:tc>
      </w:tr>
      <w:tr w:rsidR="00626E40" w:rsidRPr="007B3524" w:rsidTr="00A240F4">
        <w:tc>
          <w:tcPr>
            <w:tcW w:w="2093"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100</w:t>
            </w:r>
          </w:p>
        </w:tc>
        <w:tc>
          <w:tcPr>
            <w:tcW w:w="1421"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0.214</w:t>
            </w:r>
          </w:p>
        </w:tc>
        <w:tc>
          <w:tcPr>
            <w:tcW w:w="1757" w:type="dxa"/>
            <w:shd w:val="clear" w:color="auto" w:fill="auto"/>
            <w:vAlign w:val="center"/>
          </w:tcPr>
          <w:p w:rsidR="00626E40" w:rsidRPr="007B3524" w:rsidRDefault="00626E40" w:rsidP="00A240F4">
            <w:pPr>
              <w:jc w:val="center"/>
              <w:rPr>
                <w:rFonts w:cs="Arial"/>
                <w:b/>
                <w:noProof/>
                <w:color w:val="FF0000"/>
                <w:szCs w:val="24"/>
                <w:lang w:val="es-MX" w:eastAsia="es-MX"/>
              </w:rPr>
            </w:pPr>
            <w:r w:rsidRPr="007B3524">
              <w:rPr>
                <w:rFonts w:cs="Arial"/>
                <w:b/>
                <w:noProof/>
                <w:color w:val="FF0000"/>
                <w:szCs w:val="24"/>
                <w:lang w:val="es-MX" w:eastAsia="es-MX"/>
              </w:rPr>
              <w:t>BAJA</w:t>
            </w:r>
          </w:p>
        </w:tc>
        <w:tc>
          <w:tcPr>
            <w:tcW w:w="3484" w:type="dxa"/>
            <w:shd w:val="clear" w:color="auto" w:fill="auto"/>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Bocatoma, conducción</w:t>
            </w:r>
          </w:p>
        </w:tc>
      </w:tr>
      <w:tr w:rsidR="00626E40" w:rsidRPr="007B3524" w:rsidTr="00A240F4">
        <w:tc>
          <w:tcPr>
            <w:tcW w:w="2093"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10</w:t>
            </w:r>
          </w:p>
        </w:tc>
        <w:tc>
          <w:tcPr>
            <w:tcW w:w="1421"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0.129</w:t>
            </w:r>
          </w:p>
        </w:tc>
        <w:tc>
          <w:tcPr>
            <w:tcW w:w="1757" w:type="dxa"/>
            <w:shd w:val="clear" w:color="auto" w:fill="auto"/>
            <w:vAlign w:val="center"/>
          </w:tcPr>
          <w:p w:rsidR="00626E40" w:rsidRPr="007B3524" w:rsidRDefault="00626E40" w:rsidP="00A240F4">
            <w:pPr>
              <w:jc w:val="center"/>
              <w:rPr>
                <w:rFonts w:cs="Arial"/>
                <w:b/>
                <w:noProof/>
                <w:color w:val="0070C0"/>
                <w:szCs w:val="24"/>
                <w:lang w:val="es-MX" w:eastAsia="es-MX"/>
              </w:rPr>
            </w:pPr>
            <w:r w:rsidRPr="007B3524">
              <w:rPr>
                <w:rFonts w:cs="Arial"/>
                <w:b/>
                <w:noProof/>
                <w:color w:val="0070C0"/>
                <w:szCs w:val="24"/>
                <w:lang w:val="es-MX" w:eastAsia="es-MX"/>
              </w:rPr>
              <w:t>MEDIA</w:t>
            </w:r>
          </w:p>
        </w:tc>
        <w:tc>
          <w:tcPr>
            <w:tcW w:w="3484" w:type="dxa"/>
            <w:shd w:val="clear" w:color="auto" w:fill="auto"/>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Bocatoma, conducción</w:t>
            </w:r>
          </w:p>
        </w:tc>
      </w:tr>
      <w:tr w:rsidR="00626E40" w:rsidRPr="007B3524" w:rsidTr="00A240F4">
        <w:tc>
          <w:tcPr>
            <w:tcW w:w="2093"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2.33</w:t>
            </w:r>
          </w:p>
        </w:tc>
        <w:tc>
          <w:tcPr>
            <w:tcW w:w="1421" w:type="dxa"/>
            <w:shd w:val="clear" w:color="auto" w:fill="auto"/>
            <w:vAlign w:val="center"/>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0.069</w:t>
            </w:r>
          </w:p>
        </w:tc>
        <w:tc>
          <w:tcPr>
            <w:tcW w:w="1757" w:type="dxa"/>
            <w:shd w:val="clear" w:color="auto" w:fill="auto"/>
            <w:vAlign w:val="center"/>
          </w:tcPr>
          <w:p w:rsidR="00626E40" w:rsidRPr="007B3524" w:rsidRDefault="00626E40" w:rsidP="00A240F4">
            <w:pPr>
              <w:jc w:val="center"/>
              <w:rPr>
                <w:rFonts w:cs="Arial"/>
                <w:b/>
                <w:noProof/>
                <w:color w:val="00B050"/>
                <w:szCs w:val="24"/>
                <w:lang w:val="es-MX" w:eastAsia="es-MX"/>
              </w:rPr>
            </w:pPr>
            <w:r w:rsidRPr="007B3524">
              <w:rPr>
                <w:rFonts w:cs="Arial"/>
                <w:b/>
                <w:noProof/>
                <w:color w:val="00B050"/>
                <w:szCs w:val="24"/>
                <w:lang w:val="es-MX" w:eastAsia="es-MX"/>
              </w:rPr>
              <w:t>ALTA</w:t>
            </w:r>
          </w:p>
        </w:tc>
        <w:tc>
          <w:tcPr>
            <w:tcW w:w="3484" w:type="dxa"/>
            <w:shd w:val="clear" w:color="auto" w:fill="auto"/>
          </w:tcPr>
          <w:p w:rsidR="00626E40" w:rsidRPr="007B3524" w:rsidRDefault="00626E40" w:rsidP="00A240F4">
            <w:pPr>
              <w:jc w:val="center"/>
              <w:rPr>
                <w:rFonts w:cs="Arial"/>
                <w:noProof/>
                <w:szCs w:val="24"/>
                <w:lang w:val="es-MX" w:eastAsia="es-MX"/>
              </w:rPr>
            </w:pPr>
            <w:r w:rsidRPr="007B3524">
              <w:rPr>
                <w:rFonts w:cs="Arial"/>
                <w:noProof/>
                <w:szCs w:val="24"/>
                <w:lang w:val="es-MX" w:eastAsia="es-MX"/>
              </w:rPr>
              <w:t>Bocatoma, conducción</w:t>
            </w:r>
          </w:p>
        </w:tc>
      </w:tr>
    </w:tbl>
    <w:p w:rsidR="00134FF2" w:rsidRDefault="00134FF2" w:rsidP="00626E40">
      <w:pPr>
        <w:spacing w:line="360" w:lineRule="auto"/>
        <w:rPr>
          <w:rFonts w:cs="Arial"/>
          <w:b/>
          <w:noProof/>
          <w:szCs w:val="24"/>
          <w:lang w:val="es-MX" w:eastAsia="es-MX"/>
        </w:rPr>
      </w:pPr>
    </w:p>
    <w:p w:rsidR="00134FF2" w:rsidRDefault="00134FF2" w:rsidP="00626E40">
      <w:pPr>
        <w:spacing w:line="360" w:lineRule="auto"/>
        <w:rPr>
          <w:rFonts w:cs="Arial"/>
          <w:b/>
          <w:noProof/>
          <w:szCs w:val="24"/>
          <w:lang w:val="es-MX" w:eastAsia="es-MX"/>
        </w:rPr>
      </w:pPr>
    </w:p>
    <w:p w:rsidR="00626E40" w:rsidRPr="007B3524" w:rsidRDefault="00626E40" w:rsidP="00626E40">
      <w:pPr>
        <w:spacing w:line="360" w:lineRule="auto"/>
        <w:rPr>
          <w:rFonts w:cs="Arial"/>
          <w:b/>
          <w:noProof/>
          <w:szCs w:val="24"/>
          <w:lang w:val="es-MX" w:eastAsia="es-MX"/>
        </w:rPr>
      </w:pPr>
      <w:r w:rsidRPr="007B3524">
        <w:rPr>
          <w:rFonts w:cs="Arial"/>
          <w:b/>
          <w:noProof/>
          <w:szCs w:val="24"/>
          <w:lang w:val="es-MX" w:eastAsia="es-MX"/>
        </w:rPr>
        <w:lastRenderedPageBreak/>
        <w:t xml:space="preserve">6.2.7 Análisis de resultados y  recomendaciones </w:t>
      </w:r>
    </w:p>
    <w:p w:rsidR="00626E40" w:rsidRPr="007B3524" w:rsidRDefault="00626E40" w:rsidP="00626E40">
      <w:pPr>
        <w:spacing w:line="360" w:lineRule="auto"/>
        <w:rPr>
          <w:rFonts w:cs="Arial"/>
          <w:b/>
          <w:noProof/>
          <w:szCs w:val="24"/>
          <w:lang w:val="es-MX" w:eastAsia="es-MX"/>
        </w:rPr>
      </w:pPr>
      <w:r w:rsidRPr="007B3524">
        <w:rPr>
          <w:rFonts w:cs="Arial"/>
          <w:b/>
          <w:noProof/>
          <w:szCs w:val="24"/>
          <w:lang w:val="es-MX" w:eastAsia="es-MX"/>
        </w:rPr>
        <w:t>6.2.7.1 Caudal ecológico</w:t>
      </w:r>
    </w:p>
    <w:p w:rsidR="00626E40" w:rsidRPr="007B3524" w:rsidRDefault="00626E40" w:rsidP="00626E40">
      <w:pPr>
        <w:spacing w:line="360" w:lineRule="auto"/>
        <w:rPr>
          <w:rFonts w:cs="Arial"/>
          <w:noProof/>
          <w:szCs w:val="24"/>
          <w:lang w:val="es-MX" w:eastAsia="es-MX"/>
        </w:rPr>
      </w:pPr>
      <w:r w:rsidRPr="007B3524">
        <w:rPr>
          <w:rFonts w:cs="Arial"/>
          <w:noProof/>
          <w:szCs w:val="24"/>
          <w:lang w:val="es-MX" w:eastAsia="es-MX"/>
        </w:rPr>
        <w:t>Con relación al caudal ecológico, es necesario que se diseñe estructura de control en bocatoma, de tal manera que se mantenga como mínimo en el cauce un caudal de 1 litro/s. Dicha estructura puede ser de tipo vertedero o de compuerta. Es importante instalar estación de medición de caudales, limnímetro o limnigrafo, aguas arriba de la bocatoma. La información colectada deberá ser suministrada a la</w:t>
      </w:r>
      <w:r>
        <w:rPr>
          <w:rFonts w:cs="Arial"/>
          <w:noProof/>
          <w:szCs w:val="24"/>
          <w:lang w:val="es-MX" w:eastAsia="es-MX"/>
        </w:rPr>
        <w:t xml:space="preserve"> autoridad ambiental competente.</w:t>
      </w:r>
    </w:p>
    <w:p w:rsidR="00626E40" w:rsidRPr="007B3524" w:rsidRDefault="00626E40" w:rsidP="00626E40">
      <w:pPr>
        <w:spacing w:line="360" w:lineRule="auto"/>
        <w:rPr>
          <w:rFonts w:cs="Arial"/>
          <w:b/>
          <w:noProof/>
          <w:szCs w:val="24"/>
          <w:lang w:val="es-MX" w:eastAsia="es-MX"/>
        </w:rPr>
      </w:pPr>
      <w:r w:rsidRPr="007B3524">
        <w:rPr>
          <w:rFonts w:cs="Arial"/>
          <w:b/>
          <w:noProof/>
          <w:szCs w:val="24"/>
          <w:lang w:val="es-MX" w:eastAsia="es-MX"/>
        </w:rPr>
        <w:t>6.2.7.2 Análisis de eventos extremos mínimos</w:t>
      </w:r>
    </w:p>
    <w:p w:rsidR="00626E40" w:rsidRPr="007B3524" w:rsidRDefault="00626E40" w:rsidP="00626E40">
      <w:pPr>
        <w:spacing w:line="360" w:lineRule="auto"/>
        <w:rPr>
          <w:rFonts w:cs="Arial"/>
          <w:noProof/>
          <w:szCs w:val="24"/>
          <w:lang w:val="es-MX" w:eastAsia="es-MX"/>
        </w:rPr>
      </w:pPr>
      <w:r w:rsidRPr="007B3524">
        <w:rPr>
          <w:rFonts w:cs="Arial"/>
          <w:noProof/>
          <w:szCs w:val="24"/>
          <w:lang w:val="es-MX" w:eastAsia="es-MX"/>
        </w:rPr>
        <w:t>Se concluye de las tablas 30 y 31 que existe un riesgo potencial  por desabastecimiento de agua cada cinco, que se manifiesta en una disminución extrema de agua en el cauce, hecho que coincide con el periodo de retorno del conocido fenómeno del Niño, de acuerdo a organismos internacionales como la NOAA (National Oceanic and Atmospheric Administration). Deberán tomarse medidas y acciones de recuperación de cuencas y de ahorro y uso eficiente del agua.</w:t>
      </w:r>
      <w:r w:rsidRPr="007641F1">
        <w:rPr>
          <w:rFonts w:cs="Arial"/>
          <w:noProof/>
          <w:sz w:val="28"/>
          <w:szCs w:val="28"/>
          <w:lang w:val="es-MX" w:eastAsia="es-MX"/>
        </w:rPr>
        <w:t xml:space="preserve"> </w:t>
      </w:r>
      <w:r w:rsidRPr="007B3524">
        <w:rPr>
          <w:rFonts w:cs="Arial"/>
          <w:noProof/>
          <w:szCs w:val="24"/>
          <w:lang w:val="es-MX" w:eastAsia="es-MX"/>
        </w:rPr>
        <w:t>Obsérvese que el caudal mínimo con periodo de retorno de cinco años según la distribución Gumbel de 0.000 m</w:t>
      </w:r>
      <w:r w:rsidRPr="007B3524">
        <w:rPr>
          <w:rFonts w:cs="Arial"/>
          <w:noProof/>
          <w:szCs w:val="24"/>
          <w:vertAlign w:val="superscript"/>
          <w:lang w:val="es-MX" w:eastAsia="es-MX"/>
        </w:rPr>
        <w:t>3</w:t>
      </w:r>
      <w:r w:rsidRPr="007B3524">
        <w:rPr>
          <w:rFonts w:cs="Arial"/>
          <w:noProof/>
          <w:szCs w:val="24"/>
          <w:lang w:val="es-MX" w:eastAsia="es-MX"/>
        </w:rPr>
        <w:t>/s, que equivale</w:t>
      </w:r>
      <w:r w:rsidRPr="007641F1">
        <w:rPr>
          <w:rFonts w:cs="Arial"/>
          <w:noProof/>
          <w:sz w:val="28"/>
          <w:szCs w:val="28"/>
          <w:lang w:val="es-MX" w:eastAsia="es-MX"/>
        </w:rPr>
        <w:t xml:space="preserve"> </w:t>
      </w:r>
      <w:r w:rsidRPr="007B3524">
        <w:rPr>
          <w:rFonts w:cs="Arial"/>
          <w:noProof/>
          <w:szCs w:val="24"/>
          <w:lang w:val="es-MX" w:eastAsia="es-MX"/>
        </w:rPr>
        <w:t>a una disminución del 100% del caudal medio multianual de 0.10 m</w:t>
      </w:r>
      <w:r w:rsidRPr="007B3524">
        <w:rPr>
          <w:rFonts w:cs="Arial"/>
          <w:noProof/>
          <w:szCs w:val="24"/>
          <w:vertAlign w:val="superscript"/>
          <w:lang w:val="es-MX" w:eastAsia="es-MX"/>
        </w:rPr>
        <w:t>3</w:t>
      </w:r>
      <w:r w:rsidRPr="007B3524">
        <w:rPr>
          <w:rFonts w:cs="Arial"/>
          <w:noProof/>
          <w:szCs w:val="24"/>
          <w:lang w:val="es-MX" w:eastAsia="es-MX"/>
        </w:rPr>
        <w:t>/s, y que no suple el caudal ecológico de 1litro/s</w:t>
      </w:r>
    </w:p>
    <w:p w:rsidR="00626E40" w:rsidRPr="007B3524" w:rsidRDefault="00626E40" w:rsidP="00626E40">
      <w:pPr>
        <w:spacing w:line="360" w:lineRule="auto"/>
        <w:rPr>
          <w:rFonts w:cs="Arial"/>
          <w:b/>
          <w:noProof/>
          <w:szCs w:val="24"/>
          <w:lang w:val="es-MX" w:eastAsia="es-MX"/>
        </w:rPr>
      </w:pPr>
      <w:r w:rsidRPr="007B3524">
        <w:rPr>
          <w:rFonts w:cs="Arial"/>
          <w:b/>
          <w:noProof/>
          <w:szCs w:val="24"/>
          <w:lang w:val="es-MX" w:eastAsia="es-MX"/>
        </w:rPr>
        <w:t>6.2.7.3 Análisis de eventos extremos máximos</w:t>
      </w:r>
    </w:p>
    <w:p w:rsidR="00626E40" w:rsidRPr="007B3524" w:rsidRDefault="00626E40" w:rsidP="00626E40">
      <w:pPr>
        <w:spacing w:line="360" w:lineRule="auto"/>
        <w:rPr>
          <w:rFonts w:cs="Arial"/>
          <w:noProof/>
          <w:szCs w:val="24"/>
          <w:lang w:val="es-MX" w:eastAsia="es-MX"/>
        </w:rPr>
      </w:pPr>
      <w:r w:rsidRPr="007B3524">
        <w:rPr>
          <w:rFonts w:cs="Arial"/>
          <w:noProof/>
          <w:szCs w:val="24"/>
          <w:lang w:val="es-MX" w:eastAsia="es-MX"/>
        </w:rPr>
        <w:t xml:space="preserve">Se recomienda para el diseño de obras hidráulicas en bocatoma y análisis de riesgo hidroclimatico de caudales extremos, utilizar el caudal con periodo de </w:t>
      </w:r>
      <w:r w:rsidRPr="007B3524">
        <w:rPr>
          <w:rFonts w:cs="Arial"/>
          <w:noProof/>
          <w:szCs w:val="24"/>
          <w:lang w:val="es-MX" w:eastAsia="es-MX"/>
        </w:rPr>
        <w:lastRenderedPageBreak/>
        <w:t>retorno de 100 años, esto es 0.214 m</w:t>
      </w:r>
      <w:r w:rsidRPr="007B3524">
        <w:rPr>
          <w:rFonts w:cs="Arial"/>
          <w:noProof/>
          <w:szCs w:val="24"/>
          <w:vertAlign w:val="superscript"/>
          <w:lang w:val="es-MX" w:eastAsia="es-MX"/>
        </w:rPr>
        <w:t>3</w:t>
      </w:r>
      <w:r w:rsidRPr="007B3524">
        <w:rPr>
          <w:rFonts w:cs="Arial"/>
          <w:noProof/>
          <w:szCs w:val="24"/>
          <w:lang w:val="es-MX" w:eastAsia="es-MX"/>
        </w:rPr>
        <w:t>/s, que equivale a un 95% más del caudal medio multianual de 0.010 m</w:t>
      </w:r>
      <w:r w:rsidRPr="007B3524">
        <w:rPr>
          <w:rFonts w:cs="Arial"/>
          <w:noProof/>
          <w:szCs w:val="24"/>
          <w:vertAlign w:val="superscript"/>
          <w:lang w:val="es-MX" w:eastAsia="es-MX"/>
        </w:rPr>
        <w:t>3</w:t>
      </w:r>
      <w:r w:rsidRPr="007B3524">
        <w:rPr>
          <w:rFonts w:cs="Arial"/>
          <w:noProof/>
          <w:szCs w:val="24"/>
          <w:lang w:val="es-MX" w:eastAsia="es-MX"/>
        </w:rPr>
        <w:t>/s.</w:t>
      </w: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Default="00626E40" w:rsidP="00626E40">
      <w:pPr>
        <w:rPr>
          <w:rFonts w:cs="Arial"/>
          <w:noProof/>
          <w:sz w:val="28"/>
          <w:szCs w:val="28"/>
          <w:lang w:val="es-MX" w:eastAsia="es-MX"/>
        </w:rPr>
      </w:pPr>
    </w:p>
    <w:p w:rsidR="00626E40" w:rsidRPr="007B3524" w:rsidRDefault="00626E40" w:rsidP="00626E40">
      <w:pPr>
        <w:spacing w:line="360" w:lineRule="auto"/>
        <w:jc w:val="center"/>
        <w:rPr>
          <w:rFonts w:cs="Arial"/>
          <w:b/>
          <w:lang w:val="es-ES"/>
        </w:rPr>
      </w:pPr>
      <w:r w:rsidRPr="007B3524">
        <w:rPr>
          <w:rFonts w:cs="Arial"/>
          <w:b/>
          <w:lang w:val="es-ES"/>
        </w:rPr>
        <w:lastRenderedPageBreak/>
        <w:t>BIBLIOGRAFIA</w:t>
      </w:r>
    </w:p>
    <w:p w:rsidR="00626E40" w:rsidRPr="00030C1D" w:rsidRDefault="00626E40" w:rsidP="00626E40">
      <w:pPr>
        <w:rPr>
          <w:rFonts w:cs="Arial"/>
          <w:sz w:val="22"/>
          <w:szCs w:val="22"/>
        </w:rPr>
      </w:pPr>
      <w:r w:rsidRPr="00030C1D">
        <w:rPr>
          <w:rFonts w:cs="Arial"/>
          <w:sz w:val="22"/>
          <w:szCs w:val="22"/>
        </w:rPr>
        <w:t>CEBALLOS, A. y C. GÓEZ. “Detección de valores anormalmente extremos “outliers” es series hidrológicas”. Trabajo dirigido de grado, Universidad Nacional de Colombia, Facultad de Minas. Medellín. 2003.</w:t>
      </w:r>
    </w:p>
    <w:p w:rsidR="00626E40" w:rsidRPr="00030C1D" w:rsidRDefault="00626E40" w:rsidP="00626E40">
      <w:pPr>
        <w:rPr>
          <w:rFonts w:cs="Arial"/>
          <w:sz w:val="22"/>
          <w:szCs w:val="22"/>
        </w:rPr>
      </w:pPr>
      <w:r w:rsidRPr="00030C1D">
        <w:rPr>
          <w:rFonts w:cs="Arial"/>
          <w:sz w:val="22"/>
          <w:szCs w:val="22"/>
        </w:rPr>
        <w:t>CHOW V.T, MAIDMENT D, y MAYS L. Hidrología aplicada. Santafé de Bogotá: McGRAW – HILL Interamericana S.A. 584p. 1994</w:t>
      </w:r>
    </w:p>
    <w:p w:rsidR="00626E40" w:rsidRPr="00030C1D" w:rsidRDefault="00626E40" w:rsidP="00626E40">
      <w:pPr>
        <w:rPr>
          <w:rFonts w:cs="Arial"/>
          <w:sz w:val="22"/>
          <w:szCs w:val="22"/>
          <w:lang w:val="es-ES"/>
        </w:rPr>
      </w:pPr>
      <w:r w:rsidRPr="00030C1D">
        <w:rPr>
          <w:rFonts w:cs="Arial"/>
          <w:sz w:val="22"/>
          <w:szCs w:val="22"/>
        </w:rPr>
        <w:t xml:space="preserve">MINISTERIO DEL MEDIO AMBIENTE, VIVIENDA Y DESARROLLO TERRITORIAL. Resolución 0865 del 22 de Julio de 2004. Metodología para el cálculo del índice de escasez para aguas superficiales. </w:t>
      </w:r>
      <w:r w:rsidRPr="00030C1D">
        <w:rPr>
          <w:rFonts w:cs="Arial"/>
          <w:sz w:val="22"/>
          <w:szCs w:val="22"/>
          <w:lang w:val="es-ES"/>
        </w:rPr>
        <w:t>Bogotá D.C. 2004.15 p.</w:t>
      </w:r>
    </w:p>
    <w:p w:rsidR="00626E40" w:rsidRPr="00030C1D" w:rsidRDefault="00626E40" w:rsidP="00626E40">
      <w:pPr>
        <w:rPr>
          <w:rFonts w:cs="Arial"/>
          <w:sz w:val="22"/>
          <w:szCs w:val="22"/>
        </w:rPr>
      </w:pPr>
      <w:r w:rsidRPr="00030C1D">
        <w:rPr>
          <w:rFonts w:cs="Arial"/>
          <w:sz w:val="22"/>
          <w:szCs w:val="22"/>
        </w:rPr>
        <w:t>POVEDA G. La Hidroclimatología de Colombia: Una síntesis desde la escala inter-decadal hasta la escala diurna. Revista de la Academia Colombiana de Ciencias. Vol. 28, Nº 107. 2004. pp.201-222</w:t>
      </w:r>
    </w:p>
    <w:p w:rsidR="00626E40" w:rsidRPr="00030C1D" w:rsidRDefault="00626E40" w:rsidP="00626E40">
      <w:pPr>
        <w:rPr>
          <w:rFonts w:cs="Arial"/>
          <w:sz w:val="22"/>
          <w:szCs w:val="22"/>
          <w:lang w:val="es-ES"/>
        </w:rPr>
      </w:pPr>
      <w:r w:rsidRPr="00030C1D">
        <w:rPr>
          <w:rFonts w:cs="Arial"/>
          <w:sz w:val="22"/>
          <w:szCs w:val="22"/>
        </w:rPr>
        <w:t xml:space="preserve">POVEDA G, VÉLEZ J, MESA O, CUARTAS A, BARCO J, MANTILLA R, MEJÍA F, HOYOS C, RAMÍREZ J, CEBALLOS L, ZULUAGA M, ARIAS P, BOTERO B, MONTOYA M, GIRALDO J, y QUEVEDO D. Linking Long-Term Water Balances and Statistical Scaling to Estimate River Flows along the Drainage Network of Colombia. </w:t>
      </w:r>
      <w:r w:rsidRPr="00030C1D">
        <w:rPr>
          <w:rFonts w:cs="Arial"/>
          <w:sz w:val="22"/>
          <w:szCs w:val="22"/>
          <w:lang w:val="es-ES"/>
        </w:rPr>
        <w:t>Journal of Hydrologic Engineering ASCE. 2007. Vol. 12, Nº 1, pp. 4-13.</w:t>
      </w:r>
    </w:p>
    <w:p w:rsidR="00626E40" w:rsidRPr="00030C1D" w:rsidRDefault="00626E40" w:rsidP="00626E40">
      <w:pPr>
        <w:rPr>
          <w:rFonts w:cs="Arial"/>
          <w:sz w:val="22"/>
          <w:szCs w:val="22"/>
        </w:rPr>
      </w:pPr>
      <w:r w:rsidRPr="00030C1D">
        <w:rPr>
          <w:rFonts w:cs="Arial"/>
          <w:sz w:val="22"/>
          <w:szCs w:val="22"/>
        </w:rPr>
        <w:t xml:space="preserve">UNIVERSIDAD NACIONAL De COLOMBIA SEDE MEDELLÍN, CORANTIOQUIA, MI RÍO. Diseño de la Metodología para la formulación de planes de ordenamiento y manejo de microcuencas (PIOM) y su aplicación en la parte baja de la cuenca hidrográfica de la quebrada de la Iguaná. Postgrado en Aprovechamiento de Recursos Hidráulicos </w:t>
      </w:r>
      <w:r>
        <w:rPr>
          <w:rFonts w:cs="Arial"/>
          <w:sz w:val="22"/>
          <w:szCs w:val="22"/>
        </w:rPr>
        <w:t>– PARH. Medellín. 2003. 1 CD</w:t>
      </w:r>
      <w:r w:rsidRPr="00030C1D">
        <w:rPr>
          <w:rFonts w:cs="Arial"/>
          <w:sz w:val="22"/>
          <w:szCs w:val="22"/>
        </w:rPr>
        <w:t>.</w:t>
      </w:r>
    </w:p>
    <w:p w:rsidR="00626E40" w:rsidRPr="00030C1D" w:rsidRDefault="00626E40" w:rsidP="00626E40">
      <w:pPr>
        <w:rPr>
          <w:rFonts w:cs="Arial"/>
          <w:sz w:val="22"/>
          <w:szCs w:val="22"/>
        </w:rPr>
      </w:pPr>
      <w:r w:rsidRPr="00030C1D">
        <w:rPr>
          <w:rFonts w:cs="Arial"/>
          <w:sz w:val="22"/>
          <w:szCs w:val="22"/>
        </w:rPr>
        <w:t>UNIVERSIDAD NACIONAL DE COLOMBIA SEDE MEDELLÍN – UPME - COLCIENCIAS. Atlas hidrológico de Colombia. Unidad de planeación minero Energética- Universidad Nacional de Colombia. Facultad de Minas, Postgrado de Aprovechamiento de Recursos Hidráulicos. Medellín, 2000. 200 p.</w:t>
      </w:r>
    </w:p>
    <w:p w:rsidR="00626E40" w:rsidRPr="00030C1D" w:rsidRDefault="00626E40" w:rsidP="00626E40">
      <w:pPr>
        <w:rPr>
          <w:rFonts w:cs="Arial"/>
          <w:sz w:val="22"/>
          <w:szCs w:val="22"/>
        </w:rPr>
      </w:pPr>
      <w:r w:rsidRPr="00030C1D">
        <w:rPr>
          <w:rFonts w:cs="Arial"/>
          <w:sz w:val="22"/>
          <w:szCs w:val="22"/>
        </w:rPr>
        <w:t>VÉLEZ, J.I. Desarrollo de un modelo hidrológico conceptual y distribuido orientado a la simulación de las crecidas. Tesis Doctoral. Universidad Politécnica de Valencia. Escuela Técnica superior de ingenieros de Caminos y Puertos. Departamento de Ingeniería Hidráulica y medio Ambiente. Valencia. 2001. 266p.</w:t>
      </w:r>
    </w:p>
    <w:p w:rsidR="00626E40" w:rsidRPr="00030C1D" w:rsidRDefault="00626E40" w:rsidP="00626E40">
      <w:pPr>
        <w:rPr>
          <w:rFonts w:cs="Arial"/>
          <w:sz w:val="22"/>
          <w:szCs w:val="22"/>
          <w:lang w:val="es-ES"/>
        </w:rPr>
      </w:pPr>
      <w:r w:rsidRPr="00030C1D">
        <w:rPr>
          <w:rFonts w:cs="Arial"/>
          <w:sz w:val="22"/>
          <w:szCs w:val="22"/>
        </w:rPr>
        <w:t xml:space="preserve">VÉLEZ M. Hidrología para Ingenieros.  Universidad Nacional de Colombia Sede Medellín. </w:t>
      </w:r>
      <w:r w:rsidRPr="00030C1D">
        <w:rPr>
          <w:rFonts w:cs="Arial"/>
          <w:sz w:val="22"/>
          <w:szCs w:val="22"/>
          <w:lang w:val="es-ES"/>
        </w:rPr>
        <w:t>377 p. 2000</w:t>
      </w:r>
    </w:p>
    <w:p w:rsidR="00626E40" w:rsidRDefault="00626E40" w:rsidP="00626E40"/>
    <w:p w:rsidR="00626E40" w:rsidRDefault="00626E40" w:rsidP="00626E40"/>
    <w:p w:rsidR="00626E40" w:rsidRDefault="00626E40" w:rsidP="00626E40"/>
    <w:p w:rsidR="00626E40" w:rsidRDefault="00626E40" w:rsidP="00626E40"/>
    <w:p w:rsidR="00626E40" w:rsidRDefault="00626E40" w:rsidP="00626E40"/>
    <w:p w:rsidR="00626E40" w:rsidRDefault="00626E40" w:rsidP="00626E40"/>
    <w:p w:rsidR="00626E40" w:rsidRDefault="00626E40" w:rsidP="00626E40"/>
    <w:p w:rsidR="00626E40" w:rsidRDefault="00626E40" w:rsidP="00626E40"/>
    <w:p w:rsidR="00626E40" w:rsidRDefault="00626E40" w:rsidP="00626E40"/>
    <w:p w:rsidR="00626E40" w:rsidRDefault="00626E40" w:rsidP="00626E40"/>
    <w:p w:rsidR="00626E40" w:rsidRDefault="00626E40" w:rsidP="00626E40">
      <w:pPr>
        <w:jc w:val="center"/>
        <w:rPr>
          <w:rFonts w:cs="Arial"/>
          <w:sz w:val="144"/>
          <w:szCs w:val="144"/>
        </w:rPr>
      </w:pPr>
      <w:r w:rsidRPr="00A82496">
        <w:rPr>
          <w:rFonts w:cs="Arial"/>
          <w:sz w:val="144"/>
          <w:szCs w:val="144"/>
        </w:rPr>
        <w:t>ANEXO 1</w:t>
      </w:r>
    </w:p>
    <w:p w:rsidR="00626E40" w:rsidRDefault="00626E40" w:rsidP="00626E40">
      <w:pPr>
        <w:jc w:val="center"/>
        <w:rPr>
          <w:rFonts w:cs="Arial"/>
          <w:sz w:val="144"/>
          <w:szCs w:val="144"/>
        </w:rPr>
      </w:pPr>
    </w:p>
    <w:p w:rsidR="00626E40" w:rsidRDefault="00626E40" w:rsidP="00626E40">
      <w:pPr>
        <w:jc w:val="center"/>
        <w:rPr>
          <w:rFonts w:cs="Arial"/>
          <w:sz w:val="144"/>
          <w:szCs w:val="144"/>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5.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1996</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8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8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0.081</w:t>
            </w:r>
          </w:p>
        </w:tc>
      </w:tr>
    </w:tbl>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rPr>
          <w:rFonts w:cs="Arial"/>
          <w:sz w:val="28"/>
          <w:szCs w:val="28"/>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6.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1997</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0.260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0.260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0.100</w:t>
            </w:r>
          </w:p>
        </w:tc>
      </w:tr>
    </w:tbl>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tbl>
      <w:tblPr>
        <w:tblW w:w="8789"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73"/>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7. CAUDAL MEDIO DIARIO EN m3/s</w:t>
            </w:r>
          </w:p>
        </w:tc>
        <w:tc>
          <w:tcPr>
            <w:tcW w:w="873"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1998</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873"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0.056</w:t>
            </w:r>
          </w:p>
        </w:tc>
      </w:tr>
    </w:tbl>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8.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1999</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0.163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0.069</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0.163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0.083</w:t>
            </w:r>
          </w:p>
        </w:tc>
      </w:tr>
    </w:tbl>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9.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2000</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0.187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0.187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0.078</w:t>
            </w:r>
          </w:p>
        </w:tc>
      </w:tr>
    </w:tbl>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10.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2001</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0.141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0.161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0.161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0.141</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r>
    </w:tbl>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11.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2002</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0.185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0.166</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0.185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0.166</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0.085</w:t>
            </w:r>
          </w:p>
        </w:tc>
      </w:tr>
    </w:tbl>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2.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2003</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0.083</w:t>
            </w:r>
          </w:p>
        </w:tc>
      </w:tr>
    </w:tbl>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Default="00626E40" w:rsidP="00626E40">
      <w:pPr>
        <w:jc w:val="center"/>
        <w:rPr>
          <w:rFonts w:cs="Arial"/>
          <w:sz w:val="28"/>
          <w:szCs w:val="28"/>
        </w:rPr>
      </w:pPr>
    </w:p>
    <w:p w:rsidR="00626E40" w:rsidRPr="00024E62" w:rsidRDefault="00626E40" w:rsidP="00626E40">
      <w:pPr>
        <w:jc w:val="center"/>
        <w:rPr>
          <w:rFonts w:cs="Arial"/>
          <w:sz w:val="144"/>
          <w:szCs w:val="144"/>
        </w:rPr>
      </w:pPr>
      <w:r w:rsidRPr="00024E62">
        <w:rPr>
          <w:rFonts w:cs="Arial"/>
          <w:sz w:val="144"/>
          <w:szCs w:val="144"/>
        </w:rPr>
        <w:t xml:space="preserve">ANEXO 2 </w:t>
      </w: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20.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1996</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8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8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r>
    </w:tbl>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TABLA 21.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1997</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0.209</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0.209</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0.080</w:t>
            </w:r>
          </w:p>
        </w:tc>
      </w:tr>
    </w:tbl>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22.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1998</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r>
    </w:tbl>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23.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1999</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r>
    </w:tbl>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24.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2000</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0.150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0.035</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0.150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0.062</w:t>
            </w:r>
          </w:p>
        </w:tc>
      </w:tr>
    </w:tbl>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25.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2001</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0.058</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0.129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0.068</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0.113</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r>
    </w:tbl>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26.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2002</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0.149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0.093</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0.149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0.084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0.050</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0.133</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0.068</w:t>
            </w:r>
          </w:p>
        </w:tc>
      </w:tr>
    </w:tbl>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tbl>
      <w:tblPr>
        <w:tblW w:w="8647" w:type="dxa"/>
        <w:tblInd w:w="70" w:type="dxa"/>
        <w:tblCellMar>
          <w:left w:w="70" w:type="dxa"/>
          <w:right w:w="70" w:type="dxa"/>
        </w:tblCellMar>
        <w:tblLook w:val="04A0"/>
      </w:tblPr>
      <w:tblGrid>
        <w:gridCol w:w="831"/>
        <w:gridCol w:w="605"/>
        <w:gridCol w:w="559"/>
        <w:gridCol w:w="634"/>
        <w:gridCol w:w="574"/>
        <w:gridCol w:w="619"/>
        <w:gridCol w:w="590"/>
        <w:gridCol w:w="559"/>
        <w:gridCol w:w="634"/>
        <w:gridCol w:w="559"/>
        <w:gridCol w:w="589"/>
        <w:gridCol w:w="604"/>
        <w:gridCol w:w="559"/>
        <w:gridCol w:w="840"/>
      </w:tblGrid>
      <w:tr w:rsidR="00626E40" w:rsidTr="00626E40">
        <w:trPr>
          <w:trHeight w:val="255"/>
        </w:trPr>
        <w:tc>
          <w:tcPr>
            <w:tcW w:w="7916" w:type="dxa"/>
            <w:gridSpan w:val="13"/>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lastRenderedPageBreak/>
              <w:t>TABLA 27. CAUDAL MEDIO DIARIO EN m3/s</w:t>
            </w:r>
          </w:p>
        </w:tc>
        <w:tc>
          <w:tcPr>
            <w:tcW w:w="731" w:type="dxa"/>
            <w:tcBorders>
              <w:top w:val="nil"/>
              <w:left w:val="nil"/>
              <w:bottom w:val="nil"/>
              <w:right w:val="nil"/>
            </w:tcBorders>
            <w:shd w:val="clear" w:color="auto" w:fill="auto"/>
            <w:noWrap/>
            <w:vAlign w:val="bottom"/>
            <w:hideMark/>
          </w:tcPr>
          <w:p w:rsidR="00626E40" w:rsidRDefault="00626E40" w:rsidP="00A240F4">
            <w:pPr>
              <w:jc w:val="center"/>
              <w:rPr>
                <w:rFonts w:cs="Arial"/>
                <w:sz w:val="16"/>
                <w:szCs w:val="16"/>
              </w:rPr>
            </w:pPr>
          </w:p>
        </w:tc>
      </w:tr>
      <w:tr w:rsidR="00626E40" w:rsidTr="00626E40">
        <w:trPr>
          <w:trHeight w:val="255"/>
        </w:trPr>
        <w:tc>
          <w:tcPr>
            <w:tcW w:w="831" w:type="dxa"/>
            <w:tcBorders>
              <w:top w:val="nil"/>
              <w:left w:val="nil"/>
              <w:bottom w:val="nil"/>
              <w:right w:val="nil"/>
            </w:tcBorders>
            <w:shd w:val="clear" w:color="auto" w:fill="auto"/>
            <w:noWrap/>
            <w:vAlign w:val="bottom"/>
            <w:hideMark/>
          </w:tcPr>
          <w:p w:rsidR="00626E40" w:rsidRDefault="00626E40" w:rsidP="00A240F4">
            <w:pPr>
              <w:jc w:val="center"/>
              <w:rPr>
                <w:rFonts w:cs="Arial"/>
                <w:b/>
                <w:bCs/>
                <w:sz w:val="20"/>
              </w:rPr>
            </w:pPr>
            <w:r>
              <w:rPr>
                <w:rFonts w:cs="Arial"/>
                <w:b/>
                <w:bCs/>
                <w:sz w:val="20"/>
              </w:rPr>
              <w:t>AÑO</w:t>
            </w:r>
          </w:p>
        </w:tc>
        <w:tc>
          <w:tcPr>
            <w:tcW w:w="605" w:type="dxa"/>
            <w:tcBorders>
              <w:top w:val="nil"/>
              <w:left w:val="nil"/>
              <w:bottom w:val="nil"/>
              <w:right w:val="nil"/>
            </w:tcBorders>
            <w:shd w:val="clear" w:color="auto" w:fill="auto"/>
            <w:noWrap/>
            <w:vAlign w:val="bottom"/>
            <w:hideMark/>
          </w:tcPr>
          <w:p w:rsidR="00626E40" w:rsidRDefault="00626E40" w:rsidP="00A240F4">
            <w:pPr>
              <w:jc w:val="center"/>
              <w:rPr>
                <w:rFonts w:cs="Arial"/>
                <w:sz w:val="20"/>
              </w:rPr>
            </w:pPr>
            <w:r>
              <w:rPr>
                <w:rFonts w:cs="Arial"/>
                <w:sz w:val="20"/>
              </w:rPr>
              <w:t>2003</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7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1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90" w:type="dxa"/>
            <w:tcBorders>
              <w:top w:val="nil"/>
              <w:left w:val="nil"/>
              <w:bottom w:val="nil"/>
              <w:right w:val="nil"/>
            </w:tcBorders>
            <w:shd w:val="clear" w:color="auto" w:fill="auto"/>
            <w:noWrap/>
            <w:vAlign w:val="bottom"/>
            <w:hideMark/>
          </w:tcPr>
          <w:p w:rsidR="00626E40" w:rsidRDefault="00626E40" w:rsidP="00A240F4">
            <w:pPr>
              <w:rPr>
                <w:rFonts w:cs="Arial"/>
                <w:sz w:val="20"/>
              </w:rPr>
            </w:pPr>
            <w:r>
              <w:rPr>
                <w:rFonts w:cs="Arial"/>
                <w:sz w:val="20"/>
              </w:rPr>
              <w:t>MES</w:t>
            </w: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3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8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604"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559"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DIAS</w:t>
            </w:r>
          </w:p>
        </w:tc>
        <w:tc>
          <w:tcPr>
            <w:tcW w:w="605"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ENE</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FEB</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MAR</w:t>
            </w:r>
          </w:p>
        </w:tc>
        <w:tc>
          <w:tcPr>
            <w:tcW w:w="57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ABL</w:t>
            </w:r>
          </w:p>
        </w:tc>
        <w:tc>
          <w:tcPr>
            <w:tcW w:w="61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MAY</w:t>
            </w:r>
          </w:p>
        </w:tc>
        <w:tc>
          <w:tcPr>
            <w:tcW w:w="59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JUN</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JUL</w:t>
            </w:r>
          </w:p>
        </w:tc>
        <w:tc>
          <w:tcPr>
            <w:tcW w:w="63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AGO</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SEP</w:t>
            </w:r>
          </w:p>
        </w:tc>
        <w:tc>
          <w:tcPr>
            <w:tcW w:w="58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OCT</w:t>
            </w:r>
          </w:p>
        </w:tc>
        <w:tc>
          <w:tcPr>
            <w:tcW w:w="60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NOV</w:t>
            </w:r>
          </w:p>
        </w:tc>
        <w:tc>
          <w:tcPr>
            <w:tcW w:w="559"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DIC</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0.038</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0.091</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0.076</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0.018</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0.028</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jc w:val="right"/>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0.013</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0.079</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19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lastRenderedPageBreak/>
              <w:t>20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22</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23</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0.023</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0.056</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24</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0.037</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25</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26</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27</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0.007</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0.060</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28</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0.031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29</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30</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0.006</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nil"/>
              <w:left w:val="nil"/>
              <w:bottom w:val="nil"/>
              <w:right w:val="nil"/>
            </w:tcBorders>
            <w:shd w:val="clear" w:color="auto" w:fill="auto"/>
            <w:noWrap/>
            <w:vAlign w:val="bottom"/>
            <w:hideMark/>
          </w:tcPr>
          <w:p w:rsidR="00626E40" w:rsidRDefault="00626E40" w:rsidP="00A240F4">
            <w:pPr>
              <w:rPr>
                <w:rFonts w:cs="Arial"/>
                <w:sz w:val="20"/>
              </w:rPr>
            </w:pP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jc w:val="center"/>
              <w:rPr>
                <w:rFonts w:cs="Arial"/>
                <w:b/>
                <w:bCs/>
                <w:sz w:val="20"/>
              </w:rPr>
            </w:pPr>
            <w:r>
              <w:rPr>
                <w:rFonts w:cs="Arial"/>
                <w:b/>
                <w:bCs/>
                <w:sz w:val="20"/>
              </w:rPr>
              <w:t>31</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0.005</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0.049</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 </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731" w:type="dxa"/>
            <w:tcBorders>
              <w:top w:val="single" w:sz="4" w:space="0" w:color="auto"/>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b/>
                <w:bCs/>
                <w:sz w:val="20"/>
              </w:rPr>
            </w:pPr>
            <w:r>
              <w:rPr>
                <w:rFonts w:cs="Arial"/>
                <w:b/>
                <w:bCs/>
                <w:sz w:val="20"/>
              </w:rPr>
              <w:t>ANUAL</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PROM</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0.008</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0.020</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0.015</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0.011</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0.009</w:t>
            </w:r>
          </w:p>
        </w:tc>
      </w:tr>
      <w:tr w:rsidR="00626E40" w:rsidTr="00814E1D">
        <w:trPr>
          <w:trHeight w:val="255"/>
        </w:trPr>
        <w:tc>
          <w:tcPr>
            <w:tcW w:w="831" w:type="dxa"/>
            <w:tcBorders>
              <w:top w:val="nil"/>
              <w:left w:val="single" w:sz="4" w:space="0" w:color="auto"/>
              <w:bottom w:val="single" w:sz="4" w:space="0" w:color="auto"/>
              <w:right w:val="nil"/>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MIN</w:t>
            </w:r>
          </w:p>
        </w:tc>
        <w:tc>
          <w:tcPr>
            <w:tcW w:w="605" w:type="dxa"/>
            <w:tcBorders>
              <w:top w:val="nil"/>
              <w:left w:val="single" w:sz="4" w:space="0" w:color="auto"/>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0.002</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0.000</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r>
      <w:tr w:rsidR="00626E40" w:rsidTr="00814E1D">
        <w:trPr>
          <w:trHeight w:val="255"/>
        </w:trPr>
        <w:tc>
          <w:tcPr>
            <w:tcW w:w="83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rsidR="00626E40" w:rsidRDefault="00626E40" w:rsidP="00A240F4">
            <w:pPr>
              <w:rPr>
                <w:rFonts w:cs="Arial"/>
                <w:b/>
                <w:bCs/>
                <w:sz w:val="20"/>
              </w:rPr>
            </w:pPr>
            <w:r>
              <w:rPr>
                <w:rFonts w:cs="Arial"/>
                <w:b/>
                <w:bCs/>
                <w:sz w:val="20"/>
              </w:rPr>
              <w:t>MAX</w:t>
            </w:r>
          </w:p>
        </w:tc>
        <w:tc>
          <w:tcPr>
            <w:tcW w:w="605"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0.001</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0.061</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0.097</w:t>
            </w:r>
          </w:p>
        </w:tc>
        <w:tc>
          <w:tcPr>
            <w:tcW w:w="57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0.052</w:t>
            </w:r>
          </w:p>
        </w:tc>
        <w:tc>
          <w:tcPr>
            <w:tcW w:w="61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0.104</w:t>
            </w:r>
          </w:p>
        </w:tc>
        <w:tc>
          <w:tcPr>
            <w:tcW w:w="590"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0.064</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0.092</w:t>
            </w:r>
          </w:p>
        </w:tc>
        <w:tc>
          <w:tcPr>
            <w:tcW w:w="63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0.073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0.099</w:t>
            </w:r>
          </w:p>
        </w:tc>
        <w:tc>
          <w:tcPr>
            <w:tcW w:w="58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0.063</w:t>
            </w:r>
          </w:p>
        </w:tc>
        <w:tc>
          <w:tcPr>
            <w:tcW w:w="604"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0.043</w:t>
            </w:r>
          </w:p>
        </w:tc>
        <w:tc>
          <w:tcPr>
            <w:tcW w:w="559"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0.048</w:t>
            </w:r>
          </w:p>
        </w:tc>
        <w:tc>
          <w:tcPr>
            <w:tcW w:w="731" w:type="dxa"/>
            <w:tcBorders>
              <w:top w:val="nil"/>
              <w:left w:val="nil"/>
              <w:bottom w:val="single" w:sz="4" w:space="0" w:color="auto"/>
              <w:right w:val="single" w:sz="4" w:space="0" w:color="auto"/>
            </w:tcBorders>
            <w:shd w:val="clear" w:color="auto" w:fill="auto"/>
            <w:noWrap/>
            <w:vAlign w:val="bottom"/>
            <w:hideMark/>
          </w:tcPr>
          <w:p w:rsidR="00626E40" w:rsidRDefault="00626E40" w:rsidP="00A240F4">
            <w:pPr>
              <w:jc w:val="center"/>
              <w:rPr>
                <w:rFonts w:cs="Arial"/>
                <w:sz w:val="16"/>
                <w:szCs w:val="16"/>
              </w:rPr>
            </w:pPr>
            <w:r>
              <w:rPr>
                <w:rFonts w:cs="Arial"/>
                <w:sz w:val="16"/>
                <w:szCs w:val="16"/>
              </w:rPr>
              <w:t>0.066</w:t>
            </w:r>
          </w:p>
        </w:tc>
      </w:tr>
    </w:tbl>
    <w:p w:rsidR="00626E40" w:rsidRDefault="00626E40" w:rsidP="00626E40">
      <w:pPr>
        <w:jc w:val="center"/>
        <w:rPr>
          <w:rFonts w:cs="Arial"/>
        </w:rPr>
      </w:pPr>
    </w:p>
    <w:p w:rsidR="00626E40" w:rsidRDefault="00626E40" w:rsidP="00626E40">
      <w:pPr>
        <w:jc w:val="center"/>
        <w:rPr>
          <w:rFonts w:cs="Arial"/>
        </w:rPr>
      </w:pPr>
    </w:p>
    <w:p w:rsidR="00626E40" w:rsidRDefault="00626E40" w:rsidP="00626E40">
      <w:pPr>
        <w:jc w:val="center"/>
        <w:rPr>
          <w:rFonts w:cs="Arial"/>
        </w:rPr>
      </w:pPr>
    </w:p>
    <w:p w:rsidR="00402BD9" w:rsidRDefault="00402BD9" w:rsidP="00402BD9">
      <w:pPr>
        <w:jc w:val="center"/>
        <w:rPr>
          <w:rFonts w:cs="Arial"/>
          <w:b/>
          <w:bCs/>
          <w:sz w:val="28"/>
          <w:szCs w:val="28"/>
        </w:rPr>
      </w:pPr>
    </w:p>
    <w:sectPr w:rsidR="00402BD9" w:rsidSect="009B2217">
      <w:headerReference w:type="default" r:id="rId20"/>
      <w:footerReference w:type="even" r:id="rId21"/>
      <w:footerReference w:type="default" r:id="rId22"/>
      <w:pgSz w:w="12240" w:h="15840" w:code="1"/>
      <w:pgMar w:top="1701" w:right="1701" w:bottom="1134"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21CF9" w:rsidRDefault="00B21CF9">
      <w:r>
        <w:separator/>
      </w:r>
    </w:p>
    <w:p w:rsidR="00B21CF9" w:rsidRDefault="00B21CF9"/>
  </w:endnote>
  <w:endnote w:type="continuationSeparator" w:id="0">
    <w:p w:rsidR="00B21CF9" w:rsidRDefault="00B21CF9">
      <w:r>
        <w:continuationSeparator/>
      </w:r>
    </w:p>
    <w:p w:rsidR="00B21CF9" w:rsidRDefault="00B21CF9"/>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40F4" w:rsidRDefault="00A240F4">
    <w:pPr>
      <w:pStyle w:val="Piedepgina"/>
      <w:jc w:val="right"/>
    </w:pPr>
    <w:fldSimple w:instr="PAGE   \* MERGEFORMAT">
      <w:r w:rsidR="004104E6" w:rsidRPr="004104E6">
        <w:rPr>
          <w:noProof/>
          <w:lang w:val="es-ES"/>
        </w:rPr>
        <w:t>1</w:t>
      </w:r>
    </w:fldSimple>
  </w:p>
  <w:p w:rsidR="00A240F4" w:rsidRDefault="00A240F4" w:rsidP="00AA0743">
    <w:pP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40F4" w:rsidRDefault="00A240F4" w:rsidP="003237E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A240F4" w:rsidRDefault="00A240F4" w:rsidP="003237EE">
    <w:pPr>
      <w:pStyle w:val="Piedepgina"/>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40F4" w:rsidRDefault="00A240F4" w:rsidP="003237E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4104E6">
      <w:rPr>
        <w:rStyle w:val="Nmerodepgina"/>
        <w:noProof/>
      </w:rPr>
      <w:t>29</w:t>
    </w:r>
    <w:r>
      <w:rPr>
        <w:rStyle w:val="Nmerodepgina"/>
      </w:rPr>
      <w:fldChar w:fldCharType="end"/>
    </w:r>
  </w:p>
  <w:p w:rsidR="00A240F4" w:rsidRDefault="00A240F4" w:rsidP="003237EE">
    <w:pPr>
      <w:pStyle w:val="Piedepgina"/>
      <w:jc w:val="right"/>
      <w:rPr>
        <w:rFonts w:ascii="Verdana" w:hAnsi="Verdana"/>
        <w:sz w:val="20"/>
        <w:lang w:val="en-GB"/>
      </w:rPr>
    </w:pPr>
    <w:r w:rsidRPr="00167A2C">
      <w:fldChar w:fldCharType="begin"/>
    </w:r>
    <w:r>
      <w:instrText>PAGE   \* MERGEFORMAT</w:instrText>
    </w:r>
    <w:r w:rsidRPr="00167A2C">
      <w:fldChar w:fldCharType="separate"/>
    </w:r>
    <w:r w:rsidR="004104E6" w:rsidRPr="004104E6">
      <w:rPr>
        <w:noProof/>
        <w:lang w:val="es-ES"/>
      </w:rPr>
      <w:t>29</w:t>
    </w:r>
    <w:r>
      <w:rPr>
        <w:noProof/>
        <w:lang w:val="es-ES"/>
      </w:rPr>
      <w:fldChar w:fldCharType="end"/>
    </w:r>
  </w:p>
  <w:p w:rsidR="00A240F4" w:rsidRDefault="00A240F4" w:rsidP="003237EE">
    <w:pPr>
      <w:pStyle w:val="Encabezado"/>
      <w:rPr>
        <w:rFonts w:ascii="Verdana" w:hAnsi="Verdana"/>
        <w:szCs w:val="18"/>
      </w:rPr>
    </w:pPr>
    <w:r w:rsidRPr="00167A2C">
      <w:rPr>
        <w:rFonts w:ascii="Verdana" w:hAnsi="Verdana"/>
        <w:noProof/>
        <w:sz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7" o:spid="_x0000_s7171" type="#_x0000_t75" style="position:absolute;left:0;text-align:left;margin-left:-71.45pt;margin-top:-8.05pt;width:54.5pt;height:71.9pt;z-index:251663360;visibility:visible">
          <v:imagedata r:id="rId1" o:title="" chromakey="#fbfbfb"/>
        </v:shape>
      </w:pict>
    </w:r>
    <w:r w:rsidRPr="00167A2C">
      <w:rPr>
        <w:rFonts w:ascii="Verdana" w:hAnsi="Verdana"/>
        <w:noProof/>
        <w:sz w:val="20"/>
      </w:rPr>
      <w:pict>
        <v:shape id="Imagen 8" o:spid="_x0000_s7172" type="#_x0000_t75" alt="Línea logo conhydra sola" style="position:absolute;left:0;text-align:left;margin-left:-8.3pt;margin-top:.15pt;width:493.4pt;height:12.35pt;z-index:251664384;visibility:visible">
          <v:imagedata r:id="rId2" o:title="Línea logo conhydra sola"/>
        </v:shape>
      </w:pict>
    </w:r>
    <w:r w:rsidRPr="000278FA">
      <w:rPr>
        <w:rFonts w:ascii="Verdana" w:hAnsi="Verdana"/>
        <w:szCs w:val="18"/>
      </w:rPr>
      <w:t>CALLE 32 F Nº 63 A -117 PBX: 444</w:t>
    </w:r>
  </w:p>
  <w:p w:rsidR="00A240F4" w:rsidRPr="00A336DE" w:rsidRDefault="00A240F4" w:rsidP="003237EE">
    <w:pPr>
      <w:pStyle w:val="Encabezado"/>
      <w:rPr>
        <w:rFonts w:ascii="Verdana" w:hAnsi="Verdana"/>
        <w:szCs w:val="18"/>
      </w:rPr>
    </w:pPr>
    <w:r>
      <w:rPr>
        <w:rFonts w:ascii="Verdana" w:hAnsi="Verdana"/>
        <w:szCs w:val="18"/>
      </w:rPr>
      <w:t>CA</w:t>
    </w:r>
    <w:r w:rsidRPr="00A336DE">
      <w:rPr>
        <w:rFonts w:ascii="Verdana" w:hAnsi="Verdana"/>
        <w:szCs w:val="18"/>
      </w:rPr>
      <w:t>LLE 32 F Nº 63 A -117 PBX: (574) 444 1676 MEDELLÍN COLOMBIA</w:t>
    </w:r>
  </w:p>
  <w:p w:rsidR="00A240F4" w:rsidRPr="00A336DE" w:rsidRDefault="00A240F4" w:rsidP="003237EE">
    <w:pPr>
      <w:jc w:val="center"/>
      <w:rPr>
        <w:rFonts w:ascii="Verdana" w:hAnsi="Verdana"/>
        <w:sz w:val="18"/>
        <w:szCs w:val="18"/>
        <w:lang w:val="en-GB"/>
      </w:rPr>
    </w:pPr>
    <w:r w:rsidRPr="00A336DE">
      <w:rPr>
        <w:rFonts w:ascii="Verdana" w:hAnsi="Verdana"/>
        <w:sz w:val="18"/>
        <w:szCs w:val="18"/>
      </w:rPr>
      <w:t>www.conhydra.com</w:t>
    </w:r>
  </w:p>
  <w:p w:rsidR="00A240F4" w:rsidRDefault="00A240F4" w:rsidP="003237EE">
    <w:pPr>
      <w:pStyle w:val="Encabezado"/>
      <w:rPr>
        <w:rFonts w:ascii="Verdana" w:hAnsi="Verdana"/>
        <w:szCs w:val="1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21CF9" w:rsidRDefault="00B21CF9">
      <w:r>
        <w:separator/>
      </w:r>
    </w:p>
    <w:p w:rsidR="00B21CF9" w:rsidRDefault="00B21CF9"/>
  </w:footnote>
  <w:footnote w:type="continuationSeparator" w:id="0">
    <w:p w:rsidR="00B21CF9" w:rsidRDefault="00B21CF9">
      <w:r>
        <w:continuationSeparator/>
      </w:r>
    </w:p>
    <w:p w:rsidR="00B21CF9" w:rsidRDefault="00B21CF9"/>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8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3110"/>
      <w:gridCol w:w="1838"/>
      <w:gridCol w:w="1272"/>
      <w:gridCol w:w="2686"/>
    </w:tblGrid>
    <w:tr w:rsidR="00A240F4" w:rsidTr="00583322">
      <w:trPr>
        <w:trHeight w:val="57"/>
        <w:jc w:val="center"/>
      </w:trPr>
      <w:tc>
        <w:tcPr>
          <w:tcW w:w="1980" w:type="dxa"/>
          <w:vMerge w:val="restart"/>
          <w:vAlign w:val="center"/>
        </w:tcPr>
        <w:p w:rsidR="00A240F4" w:rsidRDefault="00A240F4" w:rsidP="0033551B">
          <w:pPr>
            <w:pStyle w:val="ContenidoTabla"/>
          </w:pPr>
          <w:r>
            <w:rPr>
              <w:noProof/>
              <w:lang w:val="es-CO" w:eastAsia="es-CO"/>
            </w:rPr>
            <w:drawing>
              <wp:anchor distT="0" distB="0" distL="114300" distR="114300" simplePos="0" relativeHeight="251654144" behindDoc="0" locked="0" layoutInCell="1" allowOverlap="1">
                <wp:simplePos x="0" y="0"/>
                <wp:positionH relativeFrom="column">
                  <wp:posOffset>24765</wp:posOffset>
                </wp:positionH>
                <wp:positionV relativeFrom="paragraph">
                  <wp:posOffset>225425</wp:posOffset>
                </wp:positionV>
                <wp:extent cx="1110615" cy="681355"/>
                <wp:effectExtent l="0" t="0" r="0" b="4445"/>
                <wp:wrapSquare wrapText="bothSides"/>
                <wp:docPr id="1" name="Imagen 1" descr="Fondo Adap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ondo Adaptación"/>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10615" cy="681355"/>
                        </a:xfrm>
                        <a:prstGeom prst="rect">
                          <a:avLst/>
                        </a:prstGeom>
                        <a:noFill/>
                        <a:ln>
                          <a:noFill/>
                        </a:ln>
                      </pic:spPr>
                    </pic:pic>
                  </a:graphicData>
                </a:graphic>
              </wp:anchor>
            </w:drawing>
          </w:r>
        </w:p>
      </w:tc>
      <w:tc>
        <w:tcPr>
          <w:tcW w:w="6220" w:type="dxa"/>
          <w:gridSpan w:val="3"/>
          <w:vAlign w:val="center"/>
        </w:tcPr>
        <w:p w:rsidR="00A240F4" w:rsidRPr="006A234C" w:rsidRDefault="00A240F4" w:rsidP="00214338">
          <w:pPr>
            <w:pStyle w:val="Encabezado"/>
            <w:spacing w:before="120" w:after="120"/>
            <w:rPr>
              <w:lang w:val="es-MX"/>
            </w:rPr>
          </w:pPr>
          <w:r>
            <w:rPr>
              <w:lang w:val="es-MX"/>
            </w:rPr>
            <w:t>ESTUDIO GEOTÉCNICO</w:t>
          </w:r>
        </w:p>
      </w:tc>
      <w:tc>
        <w:tcPr>
          <w:tcW w:w="2686" w:type="dxa"/>
          <w:vMerge w:val="restart"/>
          <w:vAlign w:val="center"/>
        </w:tcPr>
        <w:p w:rsidR="00A240F4" w:rsidRDefault="00A240F4" w:rsidP="0033551B">
          <w:pPr>
            <w:pStyle w:val="ContenidoTabla"/>
          </w:pPr>
          <w:r>
            <w:rPr>
              <w:noProof/>
              <w:lang w:val="es-CO" w:eastAsia="es-CO"/>
            </w:rPr>
            <w:drawing>
              <wp:anchor distT="0" distB="0" distL="114300" distR="114300" simplePos="0" relativeHeight="251655168" behindDoc="0" locked="0" layoutInCell="1" allowOverlap="1">
                <wp:simplePos x="0" y="0"/>
                <wp:positionH relativeFrom="column">
                  <wp:posOffset>9525</wp:posOffset>
                </wp:positionH>
                <wp:positionV relativeFrom="paragraph">
                  <wp:posOffset>426085</wp:posOffset>
                </wp:positionV>
                <wp:extent cx="1532255" cy="448310"/>
                <wp:effectExtent l="0" t="0" r="0" b="8890"/>
                <wp:wrapSquare wrapText="bothSides"/>
                <wp:docPr id="2" name="Imagen 2" descr="Copia de logo 10-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opia de logo 10-anos"/>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32255" cy="448310"/>
                        </a:xfrm>
                        <a:prstGeom prst="rect">
                          <a:avLst/>
                        </a:prstGeom>
                        <a:noFill/>
                        <a:ln>
                          <a:noFill/>
                        </a:ln>
                      </pic:spPr>
                    </pic:pic>
                  </a:graphicData>
                </a:graphic>
              </wp:anchor>
            </w:drawing>
          </w:r>
        </w:p>
      </w:tc>
    </w:tr>
    <w:tr w:rsidR="00A240F4" w:rsidTr="00FC0C94">
      <w:trPr>
        <w:trHeight w:val="899"/>
        <w:jc w:val="center"/>
      </w:trPr>
      <w:tc>
        <w:tcPr>
          <w:tcW w:w="1980" w:type="dxa"/>
          <w:vMerge/>
        </w:tcPr>
        <w:p w:rsidR="00A240F4" w:rsidRDefault="00A240F4" w:rsidP="00A9766D">
          <w:pPr>
            <w:pStyle w:val="Encabezado"/>
            <w:ind w:right="-788"/>
            <w:jc w:val="right"/>
          </w:pPr>
        </w:p>
      </w:tc>
      <w:tc>
        <w:tcPr>
          <w:tcW w:w="6220" w:type="dxa"/>
          <w:gridSpan w:val="3"/>
          <w:vAlign w:val="center"/>
        </w:tcPr>
        <w:p w:rsidR="00A240F4" w:rsidRPr="00327CF9" w:rsidRDefault="00A240F4" w:rsidP="00327CF9">
          <w:pPr>
            <w:pStyle w:val="Encabezado"/>
            <w:rPr>
              <w:szCs w:val="18"/>
              <w:lang w:val="es-MX"/>
            </w:rPr>
          </w:pPr>
          <w:r w:rsidRPr="00327CF9">
            <w:rPr>
              <w:szCs w:val="18"/>
              <w:lang w:val="es-MX"/>
            </w:rPr>
            <w:t>Consultoría para la elaboración de tres (3) estudios y diseños, que incluyen los componentes de riesgos y/o amenaza, de proyectos</w:t>
          </w:r>
        </w:p>
        <w:p w:rsidR="00A240F4" w:rsidRPr="00327CF9" w:rsidRDefault="00A240F4" w:rsidP="00327CF9">
          <w:pPr>
            <w:pStyle w:val="Encabezado"/>
            <w:rPr>
              <w:szCs w:val="18"/>
              <w:lang w:val="es-MX"/>
            </w:rPr>
          </w:pPr>
          <w:r w:rsidRPr="00327CF9">
            <w:rPr>
              <w:szCs w:val="18"/>
              <w:lang w:val="es-MX"/>
            </w:rPr>
            <w:t>del sector Agua potable y Saneamiento básico, localizados</w:t>
          </w:r>
        </w:p>
        <w:p w:rsidR="00A240F4" w:rsidRDefault="00A240F4" w:rsidP="00327CF9">
          <w:pPr>
            <w:pStyle w:val="Encabezado"/>
          </w:pPr>
          <w:r w:rsidRPr="00327CF9">
            <w:rPr>
              <w:szCs w:val="18"/>
              <w:lang w:val="es-MX"/>
            </w:rPr>
            <w:t>en tres (3) municipios del departamento Antioquia</w:t>
          </w:r>
        </w:p>
      </w:tc>
      <w:tc>
        <w:tcPr>
          <w:tcW w:w="2686" w:type="dxa"/>
          <w:vMerge/>
        </w:tcPr>
        <w:p w:rsidR="00A240F4" w:rsidRDefault="00A240F4" w:rsidP="00A9766D">
          <w:pPr>
            <w:pStyle w:val="Encabezado"/>
            <w:ind w:right="-788"/>
          </w:pPr>
        </w:p>
      </w:tc>
    </w:tr>
    <w:tr w:rsidR="00A240F4" w:rsidTr="00583322">
      <w:trPr>
        <w:trHeight w:val="389"/>
        <w:jc w:val="center"/>
      </w:trPr>
      <w:tc>
        <w:tcPr>
          <w:tcW w:w="1980" w:type="dxa"/>
          <w:vMerge/>
        </w:tcPr>
        <w:p w:rsidR="00A240F4" w:rsidRDefault="00A240F4" w:rsidP="00583322">
          <w:pPr>
            <w:pStyle w:val="Encabezado"/>
            <w:ind w:right="-788"/>
            <w:jc w:val="right"/>
          </w:pPr>
        </w:p>
      </w:tc>
      <w:tc>
        <w:tcPr>
          <w:tcW w:w="3110" w:type="dxa"/>
          <w:vAlign w:val="center"/>
        </w:tcPr>
        <w:p w:rsidR="00A240F4" w:rsidRPr="006A234C" w:rsidRDefault="00A240F4" w:rsidP="001D76C9">
          <w:pPr>
            <w:pStyle w:val="Encabezado"/>
            <w:rPr>
              <w:szCs w:val="18"/>
            </w:rPr>
          </w:pPr>
          <w:r w:rsidRPr="00327CF9">
            <w:rPr>
              <w:szCs w:val="18"/>
            </w:rPr>
            <w:t>Corregimiento Cestillal - Municipio Cañasgordas - Antioquia</w:t>
          </w:r>
        </w:p>
      </w:tc>
      <w:tc>
        <w:tcPr>
          <w:tcW w:w="1838" w:type="dxa"/>
          <w:vAlign w:val="center"/>
        </w:tcPr>
        <w:p w:rsidR="00A240F4" w:rsidRPr="00327CF9" w:rsidRDefault="00A240F4" w:rsidP="0033551B">
          <w:pPr>
            <w:pStyle w:val="Encabezado"/>
            <w:rPr>
              <w:szCs w:val="18"/>
            </w:rPr>
          </w:pPr>
          <w:r>
            <w:rPr>
              <w:szCs w:val="18"/>
            </w:rPr>
            <w:t>Mayo</w:t>
          </w:r>
          <w:r w:rsidRPr="00327CF9">
            <w:rPr>
              <w:szCs w:val="18"/>
            </w:rPr>
            <w:t xml:space="preserve"> de 2014</w:t>
          </w:r>
        </w:p>
      </w:tc>
      <w:tc>
        <w:tcPr>
          <w:tcW w:w="1272" w:type="dxa"/>
          <w:vAlign w:val="center"/>
        </w:tcPr>
        <w:p w:rsidR="00A240F4" w:rsidRPr="00327CF9" w:rsidRDefault="00A240F4" w:rsidP="0033551B">
          <w:pPr>
            <w:pStyle w:val="Encabezado"/>
            <w:rPr>
              <w:szCs w:val="18"/>
            </w:rPr>
          </w:pPr>
          <w:r w:rsidRPr="00327CF9">
            <w:rPr>
              <w:szCs w:val="18"/>
            </w:rPr>
            <w:t>Versión 1</w:t>
          </w:r>
        </w:p>
      </w:tc>
      <w:tc>
        <w:tcPr>
          <w:tcW w:w="2686" w:type="dxa"/>
          <w:vMerge/>
        </w:tcPr>
        <w:p w:rsidR="00A240F4" w:rsidRPr="002B6D2F" w:rsidRDefault="00A240F4" w:rsidP="00583322">
          <w:pPr>
            <w:pStyle w:val="Encabezado"/>
            <w:ind w:right="-788"/>
            <w:rPr>
              <w:noProof/>
              <w:sz w:val="16"/>
              <w:lang w:val="es-HN" w:eastAsia="es-HN"/>
            </w:rPr>
          </w:pPr>
        </w:p>
      </w:tc>
    </w:tr>
  </w:tbl>
  <w:p w:rsidR="00A240F4" w:rsidRDefault="00A240F4"/>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8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3110"/>
      <w:gridCol w:w="1838"/>
      <w:gridCol w:w="1272"/>
      <w:gridCol w:w="2686"/>
    </w:tblGrid>
    <w:tr w:rsidR="00A240F4" w:rsidRPr="00A336DE" w:rsidTr="003237EE">
      <w:trPr>
        <w:trHeight w:val="57"/>
        <w:jc w:val="center"/>
      </w:trPr>
      <w:tc>
        <w:tcPr>
          <w:tcW w:w="1980" w:type="dxa"/>
          <w:vMerge w:val="restart"/>
          <w:vAlign w:val="center"/>
        </w:tcPr>
        <w:p w:rsidR="00A240F4" w:rsidRPr="00A336DE" w:rsidRDefault="00A240F4" w:rsidP="003237EE">
          <w:pPr>
            <w:pStyle w:val="ContenidoTabla"/>
            <w:rPr>
              <w:rFonts w:cs="Arial"/>
              <w:sz w:val="18"/>
              <w:szCs w:val="18"/>
            </w:rPr>
          </w:pPr>
          <w:r w:rsidRPr="00167A2C">
            <w:rPr>
              <w:rFonts w:cs="Arial"/>
              <w:noProof/>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7169" type="#_x0000_t75" alt="Fondo Adaptación" style="position:absolute;left:0;text-align:left;margin-left:1.95pt;margin-top:17.75pt;width:87.45pt;height:53.65pt;z-index:251661312;visibility:visible">
                <v:imagedata r:id="rId1" o:title="Fondo Adaptación"/>
                <w10:wrap type="square"/>
              </v:shape>
            </w:pict>
          </w:r>
        </w:p>
      </w:tc>
      <w:tc>
        <w:tcPr>
          <w:tcW w:w="6220" w:type="dxa"/>
          <w:gridSpan w:val="3"/>
          <w:vAlign w:val="center"/>
        </w:tcPr>
        <w:p w:rsidR="00A240F4" w:rsidRPr="00A336DE" w:rsidRDefault="00A240F4" w:rsidP="003237EE">
          <w:pPr>
            <w:pStyle w:val="Encabezado"/>
            <w:spacing w:before="120" w:after="120"/>
            <w:rPr>
              <w:rFonts w:cs="Arial"/>
              <w:szCs w:val="18"/>
              <w:lang w:val="es-MX"/>
            </w:rPr>
          </w:pPr>
          <w:r>
            <w:rPr>
              <w:rFonts w:cs="Arial"/>
              <w:szCs w:val="18"/>
              <w:lang w:val="es-MX"/>
            </w:rPr>
            <w:t>ESTUDIO HIDROLÓGICO</w:t>
          </w:r>
        </w:p>
      </w:tc>
      <w:tc>
        <w:tcPr>
          <w:tcW w:w="2686" w:type="dxa"/>
          <w:vMerge w:val="restart"/>
          <w:vAlign w:val="center"/>
        </w:tcPr>
        <w:p w:rsidR="00A240F4" w:rsidRPr="00A336DE" w:rsidRDefault="00A240F4" w:rsidP="003237EE">
          <w:pPr>
            <w:pStyle w:val="ContenidoTabla"/>
            <w:rPr>
              <w:rFonts w:cs="Arial"/>
              <w:sz w:val="18"/>
              <w:szCs w:val="18"/>
            </w:rPr>
          </w:pPr>
          <w:r w:rsidRPr="00167A2C">
            <w:rPr>
              <w:rFonts w:cs="Arial"/>
              <w:noProof/>
              <w:sz w:val="18"/>
              <w:szCs w:val="18"/>
            </w:rPr>
            <w:pict>
              <v:shape id="Imagen 2" o:spid="_x0000_s7170" type="#_x0000_t75" alt="Copia de logo 10-anos" style="position:absolute;left:0;text-align:left;margin-left:.75pt;margin-top:33.55pt;width:120.65pt;height:35.3pt;z-index:251662336;visibility:visible;mso-position-horizontal-relative:text;mso-position-vertical-relative:text">
                <v:imagedata r:id="rId2" o:title="Copia de logo 10-anos"/>
                <w10:wrap type="square"/>
              </v:shape>
            </w:pict>
          </w:r>
        </w:p>
      </w:tc>
    </w:tr>
    <w:tr w:rsidR="00A240F4" w:rsidRPr="00A336DE" w:rsidTr="003237EE">
      <w:trPr>
        <w:trHeight w:val="899"/>
        <w:jc w:val="center"/>
      </w:trPr>
      <w:tc>
        <w:tcPr>
          <w:tcW w:w="1980" w:type="dxa"/>
          <w:vMerge/>
        </w:tcPr>
        <w:p w:rsidR="00A240F4" w:rsidRPr="00A336DE" w:rsidRDefault="00A240F4" w:rsidP="003237EE">
          <w:pPr>
            <w:pStyle w:val="Encabezado"/>
            <w:ind w:right="-788"/>
            <w:jc w:val="right"/>
            <w:rPr>
              <w:rFonts w:cs="Arial"/>
              <w:szCs w:val="18"/>
            </w:rPr>
          </w:pPr>
        </w:p>
      </w:tc>
      <w:tc>
        <w:tcPr>
          <w:tcW w:w="6220" w:type="dxa"/>
          <w:gridSpan w:val="3"/>
          <w:vAlign w:val="center"/>
        </w:tcPr>
        <w:p w:rsidR="00A240F4" w:rsidRPr="00A336DE" w:rsidRDefault="00A240F4" w:rsidP="003237EE">
          <w:pPr>
            <w:pStyle w:val="Encabezado"/>
            <w:rPr>
              <w:rFonts w:cs="Arial"/>
              <w:szCs w:val="18"/>
              <w:lang w:val="es-MX"/>
            </w:rPr>
          </w:pPr>
          <w:r w:rsidRPr="00A336DE">
            <w:rPr>
              <w:rFonts w:cs="Arial"/>
              <w:szCs w:val="18"/>
              <w:lang w:val="es-MX"/>
            </w:rPr>
            <w:t>Consultoría para la elaboración de tres (3) estudios y diseños, que incluyen los componentes de riesgos y/o amenaza, de proyectos</w:t>
          </w:r>
          <w:r w:rsidRPr="00A336DE">
            <w:rPr>
              <w:rFonts w:cs="Arial"/>
              <w:szCs w:val="18"/>
              <w:lang w:val="es-MX"/>
            </w:rPr>
            <w:br/>
            <w:t>del sector Agua potable y Saneamiento básico, localizados</w:t>
          </w:r>
          <w:r w:rsidRPr="00A336DE">
            <w:rPr>
              <w:rFonts w:cs="Arial"/>
              <w:szCs w:val="18"/>
              <w:lang w:val="es-MX"/>
            </w:rPr>
            <w:br/>
            <w:t>en tres (3) municipios del departamento Antioquia</w:t>
          </w:r>
        </w:p>
      </w:tc>
      <w:tc>
        <w:tcPr>
          <w:tcW w:w="2686" w:type="dxa"/>
          <w:vMerge/>
        </w:tcPr>
        <w:p w:rsidR="00A240F4" w:rsidRPr="00A336DE" w:rsidRDefault="00A240F4" w:rsidP="003237EE">
          <w:pPr>
            <w:pStyle w:val="Encabezado"/>
            <w:ind w:right="-788"/>
            <w:rPr>
              <w:rFonts w:cs="Arial"/>
              <w:szCs w:val="18"/>
            </w:rPr>
          </w:pPr>
        </w:p>
      </w:tc>
    </w:tr>
    <w:tr w:rsidR="00A240F4" w:rsidRPr="00A336DE" w:rsidTr="003237EE">
      <w:trPr>
        <w:trHeight w:val="389"/>
        <w:jc w:val="center"/>
      </w:trPr>
      <w:tc>
        <w:tcPr>
          <w:tcW w:w="1980" w:type="dxa"/>
          <w:vMerge/>
        </w:tcPr>
        <w:p w:rsidR="00A240F4" w:rsidRPr="00A336DE" w:rsidRDefault="00A240F4" w:rsidP="003237EE">
          <w:pPr>
            <w:pStyle w:val="Encabezado"/>
            <w:ind w:right="-788"/>
            <w:jc w:val="right"/>
            <w:rPr>
              <w:rFonts w:cs="Arial"/>
              <w:szCs w:val="18"/>
            </w:rPr>
          </w:pPr>
        </w:p>
      </w:tc>
      <w:tc>
        <w:tcPr>
          <w:tcW w:w="3110" w:type="dxa"/>
          <w:vAlign w:val="center"/>
        </w:tcPr>
        <w:p w:rsidR="00A240F4" w:rsidRPr="00A336DE" w:rsidRDefault="00A240F4" w:rsidP="003237EE">
          <w:pPr>
            <w:pStyle w:val="Encabezado"/>
            <w:rPr>
              <w:rFonts w:cs="Arial"/>
              <w:szCs w:val="18"/>
            </w:rPr>
          </w:pPr>
          <w:r w:rsidRPr="00A336DE">
            <w:rPr>
              <w:rFonts w:cs="Arial"/>
              <w:szCs w:val="18"/>
            </w:rPr>
            <w:t>Corregimiento Cestillal - Municipio Cañasgordas - Antioquia</w:t>
          </w:r>
        </w:p>
      </w:tc>
      <w:tc>
        <w:tcPr>
          <w:tcW w:w="1838" w:type="dxa"/>
          <w:vAlign w:val="center"/>
        </w:tcPr>
        <w:p w:rsidR="00A240F4" w:rsidRPr="00A336DE" w:rsidRDefault="00A240F4" w:rsidP="003237EE">
          <w:pPr>
            <w:pStyle w:val="Encabezado"/>
            <w:rPr>
              <w:rFonts w:cs="Arial"/>
              <w:szCs w:val="18"/>
            </w:rPr>
          </w:pPr>
          <w:r>
            <w:rPr>
              <w:rFonts w:cs="Arial"/>
              <w:szCs w:val="18"/>
            </w:rPr>
            <w:t>Julio</w:t>
          </w:r>
          <w:r w:rsidRPr="00A336DE">
            <w:rPr>
              <w:rFonts w:cs="Arial"/>
              <w:szCs w:val="18"/>
            </w:rPr>
            <w:t xml:space="preserve"> de 2014</w:t>
          </w:r>
        </w:p>
      </w:tc>
      <w:tc>
        <w:tcPr>
          <w:tcW w:w="1272" w:type="dxa"/>
          <w:vAlign w:val="center"/>
        </w:tcPr>
        <w:p w:rsidR="00A240F4" w:rsidRPr="00A336DE" w:rsidRDefault="00A240F4" w:rsidP="003237EE">
          <w:pPr>
            <w:pStyle w:val="Encabezado"/>
            <w:rPr>
              <w:rFonts w:cs="Arial"/>
              <w:szCs w:val="18"/>
            </w:rPr>
          </w:pPr>
          <w:r w:rsidRPr="00A336DE">
            <w:rPr>
              <w:rFonts w:cs="Arial"/>
              <w:szCs w:val="18"/>
            </w:rPr>
            <w:t>Versión 1</w:t>
          </w:r>
        </w:p>
      </w:tc>
      <w:tc>
        <w:tcPr>
          <w:tcW w:w="2686" w:type="dxa"/>
          <w:vMerge/>
        </w:tcPr>
        <w:p w:rsidR="00A240F4" w:rsidRPr="00A336DE" w:rsidRDefault="00A240F4" w:rsidP="003237EE">
          <w:pPr>
            <w:pStyle w:val="Encabezado"/>
            <w:ind w:right="-788"/>
            <w:rPr>
              <w:rFonts w:cs="Arial"/>
              <w:noProof/>
              <w:szCs w:val="18"/>
              <w:lang w:val="es-HN" w:eastAsia="es-HN"/>
            </w:rPr>
          </w:pPr>
        </w:p>
      </w:tc>
    </w:tr>
  </w:tbl>
  <w:p w:rsidR="00A240F4" w:rsidRDefault="00A240F4">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880209"/>
    <w:multiLevelType w:val="hybridMultilevel"/>
    <w:tmpl w:val="9C24AD3E"/>
    <w:lvl w:ilvl="0" w:tplc="0C0A0001">
      <w:start w:val="1"/>
      <w:numFmt w:val="bullet"/>
      <w:lvlText w:val=""/>
      <w:lvlJc w:val="left"/>
      <w:pPr>
        <w:tabs>
          <w:tab w:val="num" w:pos="720"/>
        </w:tabs>
        <w:ind w:left="720" w:hanging="360"/>
      </w:pPr>
      <w:rPr>
        <w:rFonts w:ascii="Symbol" w:hAnsi="Symbol" w:hint="default"/>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077F40CF"/>
    <w:multiLevelType w:val="hybridMultilevel"/>
    <w:tmpl w:val="BAA00FB4"/>
    <w:lvl w:ilvl="0" w:tplc="0C0A000F">
      <w:start w:val="2"/>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nsid w:val="0B1C6C7C"/>
    <w:multiLevelType w:val="hybridMultilevel"/>
    <w:tmpl w:val="C02E45D4"/>
    <w:lvl w:ilvl="0" w:tplc="0C0A0001">
      <w:start w:val="1"/>
      <w:numFmt w:val="bullet"/>
      <w:lvlText w:val=""/>
      <w:lvlJc w:val="left"/>
      <w:pPr>
        <w:tabs>
          <w:tab w:val="num" w:pos="900"/>
        </w:tabs>
        <w:ind w:left="90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0E8D770A"/>
    <w:multiLevelType w:val="hybridMultilevel"/>
    <w:tmpl w:val="0CAC90AA"/>
    <w:lvl w:ilvl="0" w:tplc="0C0A0001">
      <w:start w:val="1"/>
      <w:numFmt w:val="bullet"/>
      <w:lvlText w:val=""/>
      <w:lvlJc w:val="left"/>
      <w:pPr>
        <w:tabs>
          <w:tab w:val="num" w:pos="720"/>
        </w:tabs>
        <w:ind w:left="720" w:hanging="360"/>
      </w:pPr>
      <w:rPr>
        <w:rFonts w:ascii="Symbol" w:hAnsi="Symbol" w:hint="default"/>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12156E10"/>
    <w:multiLevelType w:val="hybridMultilevel"/>
    <w:tmpl w:val="3E1C3400"/>
    <w:lvl w:ilvl="0" w:tplc="0C0A0001">
      <w:start w:val="1"/>
      <w:numFmt w:val="bullet"/>
      <w:lvlText w:val=""/>
      <w:lvlJc w:val="left"/>
      <w:pPr>
        <w:tabs>
          <w:tab w:val="num" w:pos="780"/>
        </w:tabs>
        <w:ind w:left="780" w:hanging="360"/>
      </w:pPr>
      <w:rPr>
        <w:rFonts w:ascii="Symbol" w:hAnsi="Symbol" w:hint="default"/>
      </w:rPr>
    </w:lvl>
    <w:lvl w:ilvl="1" w:tplc="0C0A0003" w:tentative="1">
      <w:start w:val="1"/>
      <w:numFmt w:val="bullet"/>
      <w:lvlText w:val="o"/>
      <w:lvlJc w:val="left"/>
      <w:pPr>
        <w:tabs>
          <w:tab w:val="num" w:pos="1500"/>
        </w:tabs>
        <w:ind w:left="1500" w:hanging="360"/>
      </w:pPr>
      <w:rPr>
        <w:rFonts w:ascii="Courier New" w:hAnsi="Courier New" w:cs="Courier New" w:hint="default"/>
      </w:rPr>
    </w:lvl>
    <w:lvl w:ilvl="2" w:tplc="0C0A0005" w:tentative="1">
      <w:start w:val="1"/>
      <w:numFmt w:val="bullet"/>
      <w:lvlText w:val=""/>
      <w:lvlJc w:val="left"/>
      <w:pPr>
        <w:tabs>
          <w:tab w:val="num" w:pos="2220"/>
        </w:tabs>
        <w:ind w:left="2220" w:hanging="360"/>
      </w:pPr>
      <w:rPr>
        <w:rFonts w:ascii="Wingdings" w:hAnsi="Wingdings" w:hint="default"/>
      </w:rPr>
    </w:lvl>
    <w:lvl w:ilvl="3" w:tplc="0C0A0001" w:tentative="1">
      <w:start w:val="1"/>
      <w:numFmt w:val="bullet"/>
      <w:lvlText w:val=""/>
      <w:lvlJc w:val="left"/>
      <w:pPr>
        <w:tabs>
          <w:tab w:val="num" w:pos="2940"/>
        </w:tabs>
        <w:ind w:left="2940" w:hanging="360"/>
      </w:pPr>
      <w:rPr>
        <w:rFonts w:ascii="Symbol" w:hAnsi="Symbol" w:hint="default"/>
      </w:rPr>
    </w:lvl>
    <w:lvl w:ilvl="4" w:tplc="0C0A0003" w:tentative="1">
      <w:start w:val="1"/>
      <w:numFmt w:val="bullet"/>
      <w:lvlText w:val="o"/>
      <w:lvlJc w:val="left"/>
      <w:pPr>
        <w:tabs>
          <w:tab w:val="num" w:pos="3660"/>
        </w:tabs>
        <w:ind w:left="3660" w:hanging="360"/>
      </w:pPr>
      <w:rPr>
        <w:rFonts w:ascii="Courier New" w:hAnsi="Courier New" w:cs="Courier New" w:hint="default"/>
      </w:rPr>
    </w:lvl>
    <w:lvl w:ilvl="5" w:tplc="0C0A0005" w:tentative="1">
      <w:start w:val="1"/>
      <w:numFmt w:val="bullet"/>
      <w:lvlText w:val=""/>
      <w:lvlJc w:val="left"/>
      <w:pPr>
        <w:tabs>
          <w:tab w:val="num" w:pos="4380"/>
        </w:tabs>
        <w:ind w:left="4380" w:hanging="360"/>
      </w:pPr>
      <w:rPr>
        <w:rFonts w:ascii="Wingdings" w:hAnsi="Wingdings" w:hint="default"/>
      </w:rPr>
    </w:lvl>
    <w:lvl w:ilvl="6" w:tplc="0C0A0001" w:tentative="1">
      <w:start w:val="1"/>
      <w:numFmt w:val="bullet"/>
      <w:lvlText w:val=""/>
      <w:lvlJc w:val="left"/>
      <w:pPr>
        <w:tabs>
          <w:tab w:val="num" w:pos="5100"/>
        </w:tabs>
        <w:ind w:left="5100" w:hanging="360"/>
      </w:pPr>
      <w:rPr>
        <w:rFonts w:ascii="Symbol" w:hAnsi="Symbol" w:hint="default"/>
      </w:rPr>
    </w:lvl>
    <w:lvl w:ilvl="7" w:tplc="0C0A0003" w:tentative="1">
      <w:start w:val="1"/>
      <w:numFmt w:val="bullet"/>
      <w:lvlText w:val="o"/>
      <w:lvlJc w:val="left"/>
      <w:pPr>
        <w:tabs>
          <w:tab w:val="num" w:pos="5820"/>
        </w:tabs>
        <w:ind w:left="5820" w:hanging="360"/>
      </w:pPr>
      <w:rPr>
        <w:rFonts w:ascii="Courier New" w:hAnsi="Courier New" w:cs="Courier New" w:hint="default"/>
      </w:rPr>
    </w:lvl>
    <w:lvl w:ilvl="8" w:tplc="0C0A0005" w:tentative="1">
      <w:start w:val="1"/>
      <w:numFmt w:val="bullet"/>
      <w:lvlText w:val=""/>
      <w:lvlJc w:val="left"/>
      <w:pPr>
        <w:tabs>
          <w:tab w:val="num" w:pos="6540"/>
        </w:tabs>
        <w:ind w:left="6540" w:hanging="360"/>
      </w:pPr>
      <w:rPr>
        <w:rFonts w:ascii="Wingdings" w:hAnsi="Wingdings" w:hint="default"/>
      </w:rPr>
    </w:lvl>
  </w:abstractNum>
  <w:abstractNum w:abstractNumId="5">
    <w:nsid w:val="122662EE"/>
    <w:multiLevelType w:val="hybridMultilevel"/>
    <w:tmpl w:val="1D441802"/>
    <w:lvl w:ilvl="0" w:tplc="4BFC7C28">
      <w:start w:val="1"/>
      <w:numFmt w:val="decimal"/>
      <w:pStyle w:val="Ttulo7"/>
      <w:lvlText w:val="FOTO %1."/>
      <w:lvlJc w:val="left"/>
      <w:pPr>
        <w:tabs>
          <w:tab w:val="num" w:pos="284"/>
        </w:tabs>
        <w:ind w:left="0" w:firstLine="0"/>
      </w:pPr>
      <w:rPr>
        <w:rFonts w:ascii="Arial" w:hAnsi="Arial" w:hint="default"/>
        <w:b/>
        <w:i w:val="0"/>
        <w:sz w:val="22"/>
        <w:szCs w:val="22"/>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
    <w:nsid w:val="13B53979"/>
    <w:multiLevelType w:val="hybridMultilevel"/>
    <w:tmpl w:val="11484548"/>
    <w:lvl w:ilvl="0" w:tplc="0C0A000F">
      <w:start w:val="1"/>
      <w:numFmt w:val="decimal"/>
      <w:lvlText w:val="%1."/>
      <w:lvlJc w:val="left"/>
      <w:pPr>
        <w:tabs>
          <w:tab w:val="num" w:pos="1080"/>
        </w:tabs>
        <w:ind w:left="1080" w:hanging="360"/>
      </w:pPr>
      <w:rPr>
        <w:rFonts w:hint="default"/>
      </w:r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7">
    <w:nsid w:val="160F66A0"/>
    <w:multiLevelType w:val="multilevel"/>
    <w:tmpl w:val="92DA2A0A"/>
    <w:lvl w:ilvl="0">
      <w:start w:val="9"/>
      <w:numFmt w:val="decimal"/>
      <w:lvlText w:val="%1"/>
      <w:lvlJc w:val="left"/>
      <w:pPr>
        <w:tabs>
          <w:tab w:val="num" w:pos="525"/>
        </w:tabs>
        <w:ind w:left="525" w:hanging="525"/>
      </w:pPr>
      <w:rPr>
        <w:rFonts w:hint="default"/>
      </w:rPr>
    </w:lvl>
    <w:lvl w:ilvl="1">
      <w:start w:val="4"/>
      <w:numFmt w:val="decimal"/>
      <w:lvlText w:val="%1.%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162D676A"/>
    <w:multiLevelType w:val="hybridMultilevel"/>
    <w:tmpl w:val="1BD41E9C"/>
    <w:lvl w:ilvl="0" w:tplc="0C0A0001">
      <w:start w:val="1"/>
      <w:numFmt w:val="bullet"/>
      <w:lvlText w:val=""/>
      <w:lvlJc w:val="left"/>
      <w:pPr>
        <w:tabs>
          <w:tab w:val="num" w:pos="720"/>
        </w:tabs>
        <w:ind w:left="720" w:hanging="360"/>
      </w:pPr>
      <w:rPr>
        <w:rFonts w:ascii="Symbol" w:hAnsi="Symbol" w:hint="default"/>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
    <w:nsid w:val="179847AA"/>
    <w:multiLevelType w:val="hybridMultilevel"/>
    <w:tmpl w:val="0F741A14"/>
    <w:lvl w:ilvl="0" w:tplc="240A0001">
      <w:start w:val="1"/>
      <w:numFmt w:val="bullet"/>
      <w:lvlText w:val=""/>
      <w:lvlJc w:val="left"/>
      <w:pPr>
        <w:ind w:left="753" w:hanging="360"/>
      </w:pPr>
      <w:rPr>
        <w:rFonts w:ascii="Symbol" w:hAnsi="Symbol" w:hint="default"/>
      </w:rPr>
    </w:lvl>
    <w:lvl w:ilvl="1" w:tplc="240A0003" w:tentative="1">
      <w:start w:val="1"/>
      <w:numFmt w:val="bullet"/>
      <w:lvlText w:val="o"/>
      <w:lvlJc w:val="left"/>
      <w:pPr>
        <w:ind w:left="1473" w:hanging="360"/>
      </w:pPr>
      <w:rPr>
        <w:rFonts w:ascii="Courier New" w:hAnsi="Courier New" w:cs="Courier New" w:hint="default"/>
      </w:rPr>
    </w:lvl>
    <w:lvl w:ilvl="2" w:tplc="240A0005" w:tentative="1">
      <w:start w:val="1"/>
      <w:numFmt w:val="bullet"/>
      <w:lvlText w:val=""/>
      <w:lvlJc w:val="left"/>
      <w:pPr>
        <w:ind w:left="2193" w:hanging="360"/>
      </w:pPr>
      <w:rPr>
        <w:rFonts w:ascii="Wingdings" w:hAnsi="Wingdings" w:hint="default"/>
      </w:rPr>
    </w:lvl>
    <w:lvl w:ilvl="3" w:tplc="240A0001" w:tentative="1">
      <w:start w:val="1"/>
      <w:numFmt w:val="bullet"/>
      <w:lvlText w:val=""/>
      <w:lvlJc w:val="left"/>
      <w:pPr>
        <w:ind w:left="2913" w:hanging="360"/>
      </w:pPr>
      <w:rPr>
        <w:rFonts w:ascii="Symbol" w:hAnsi="Symbol" w:hint="default"/>
      </w:rPr>
    </w:lvl>
    <w:lvl w:ilvl="4" w:tplc="240A0003" w:tentative="1">
      <w:start w:val="1"/>
      <w:numFmt w:val="bullet"/>
      <w:lvlText w:val="o"/>
      <w:lvlJc w:val="left"/>
      <w:pPr>
        <w:ind w:left="3633" w:hanging="360"/>
      </w:pPr>
      <w:rPr>
        <w:rFonts w:ascii="Courier New" w:hAnsi="Courier New" w:cs="Courier New" w:hint="default"/>
      </w:rPr>
    </w:lvl>
    <w:lvl w:ilvl="5" w:tplc="240A0005" w:tentative="1">
      <w:start w:val="1"/>
      <w:numFmt w:val="bullet"/>
      <w:lvlText w:val=""/>
      <w:lvlJc w:val="left"/>
      <w:pPr>
        <w:ind w:left="4353" w:hanging="360"/>
      </w:pPr>
      <w:rPr>
        <w:rFonts w:ascii="Wingdings" w:hAnsi="Wingdings" w:hint="default"/>
      </w:rPr>
    </w:lvl>
    <w:lvl w:ilvl="6" w:tplc="240A0001" w:tentative="1">
      <w:start w:val="1"/>
      <w:numFmt w:val="bullet"/>
      <w:lvlText w:val=""/>
      <w:lvlJc w:val="left"/>
      <w:pPr>
        <w:ind w:left="5073" w:hanging="360"/>
      </w:pPr>
      <w:rPr>
        <w:rFonts w:ascii="Symbol" w:hAnsi="Symbol" w:hint="default"/>
      </w:rPr>
    </w:lvl>
    <w:lvl w:ilvl="7" w:tplc="240A0003" w:tentative="1">
      <w:start w:val="1"/>
      <w:numFmt w:val="bullet"/>
      <w:lvlText w:val="o"/>
      <w:lvlJc w:val="left"/>
      <w:pPr>
        <w:ind w:left="5793" w:hanging="360"/>
      </w:pPr>
      <w:rPr>
        <w:rFonts w:ascii="Courier New" w:hAnsi="Courier New" w:cs="Courier New" w:hint="default"/>
      </w:rPr>
    </w:lvl>
    <w:lvl w:ilvl="8" w:tplc="240A0005" w:tentative="1">
      <w:start w:val="1"/>
      <w:numFmt w:val="bullet"/>
      <w:lvlText w:val=""/>
      <w:lvlJc w:val="left"/>
      <w:pPr>
        <w:ind w:left="6513" w:hanging="360"/>
      </w:pPr>
      <w:rPr>
        <w:rFonts w:ascii="Wingdings" w:hAnsi="Wingdings" w:hint="default"/>
      </w:rPr>
    </w:lvl>
  </w:abstractNum>
  <w:abstractNum w:abstractNumId="10">
    <w:nsid w:val="18A40BA2"/>
    <w:multiLevelType w:val="hybridMultilevel"/>
    <w:tmpl w:val="DA9C1220"/>
    <w:lvl w:ilvl="0" w:tplc="0C0A0001">
      <w:start w:val="1"/>
      <w:numFmt w:val="bullet"/>
      <w:lvlText w:val=""/>
      <w:lvlJc w:val="left"/>
      <w:pPr>
        <w:tabs>
          <w:tab w:val="num" w:pos="720"/>
        </w:tabs>
        <w:ind w:left="720" w:hanging="360"/>
      </w:pPr>
      <w:rPr>
        <w:rFonts w:ascii="Symbol" w:hAnsi="Symbol" w:hint="default"/>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1">
    <w:nsid w:val="19574AF9"/>
    <w:multiLevelType w:val="multilevel"/>
    <w:tmpl w:val="96DCE3D6"/>
    <w:lvl w:ilvl="0">
      <w:start w:val="1"/>
      <w:numFmt w:val="decimal"/>
      <w:lvlText w:val="Tabla %1."/>
      <w:lvlJc w:val="left"/>
      <w:pPr>
        <w:tabs>
          <w:tab w:val="num" w:pos="1440"/>
        </w:tabs>
        <w:ind w:left="360" w:hanging="360"/>
      </w:pPr>
      <w:rPr>
        <w:rFonts w:ascii="Arial" w:hAnsi="Arial" w:cs="Arial" w:hint="default"/>
        <w:b/>
        <w:i w:val="0"/>
        <w:caps w:val="0"/>
        <w:sz w:val="20"/>
        <w:szCs w:val="20"/>
        <w:vertAlign w:val="baseline"/>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ascii="Arial" w:hAnsi="Arial" w:hint="default"/>
        <w:b/>
        <w:i w:val="0"/>
        <w:sz w:val="22"/>
        <w:szCs w:val="22"/>
      </w:rPr>
    </w:lvl>
    <w:lvl w:ilvl="3">
      <w:start w:val="1"/>
      <w:numFmt w:val="decimal"/>
      <w:lvlText w:val="%1.%2.%3.%4"/>
      <w:lvlJc w:val="left"/>
      <w:pPr>
        <w:tabs>
          <w:tab w:val="num" w:pos="864"/>
        </w:tabs>
        <w:ind w:left="864" w:hanging="864"/>
      </w:pPr>
      <w:rPr>
        <w:rFonts w:ascii="Arial" w:hAnsi="Arial" w:hint="default"/>
        <w:b/>
        <w:i w:val="0"/>
        <w:sz w:val="22"/>
        <w:szCs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1C1E5C13"/>
    <w:multiLevelType w:val="hybridMultilevel"/>
    <w:tmpl w:val="1FB6DF72"/>
    <w:lvl w:ilvl="0" w:tplc="495EF54E">
      <w:start w:val="1"/>
      <w:numFmt w:val="bullet"/>
      <w:pStyle w:val="Vineta1"/>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nsid w:val="1CEA6A54"/>
    <w:multiLevelType w:val="hybridMultilevel"/>
    <w:tmpl w:val="2484541C"/>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nsid w:val="1D504720"/>
    <w:multiLevelType w:val="hybridMultilevel"/>
    <w:tmpl w:val="4A4486F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nsid w:val="1E7F21A2"/>
    <w:multiLevelType w:val="hybridMultilevel"/>
    <w:tmpl w:val="1D0C9654"/>
    <w:lvl w:ilvl="0" w:tplc="A7AA8D80">
      <w:start w:val="1"/>
      <w:numFmt w:val="decimal"/>
      <w:pStyle w:val="TtuloFigura"/>
      <w:lvlText w:val="Figura %1."/>
      <w:lvlJc w:val="center"/>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nsid w:val="24D3747C"/>
    <w:multiLevelType w:val="hybridMultilevel"/>
    <w:tmpl w:val="7A8AA5DA"/>
    <w:lvl w:ilvl="0" w:tplc="AC8887A0">
      <w:start w:val="1"/>
      <w:numFmt w:val="bullet"/>
      <w:pStyle w:val="TDC6"/>
      <w:lvlText w:val=""/>
      <w:lvlJc w:val="left"/>
      <w:pPr>
        <w:ind w:left="360" w:hanging="360"/>
      </w:pPr>
      <w:rPr>
        <w:rFonts w:ascii="Wingdings" w:hAnsi="Wingdings" w:hint="default"/>
      </w:rPr>
    </w:lvl>
    <w:lvl w:ilvl="1" w:tplc="A5A645C8" w:tentative="1">
      <w:start w:val="1"/>
      <w:numFmt w:val="bullet"/>
      <w:lvlText w:val="o"/>
      <w:lvlJc w:val="left"/>
      <w:pPr>
        <w:ind w:left="1080" w:hanging="360"/>
      </w:pPr>
      <w:rPr>
        <w:rFonts w:ascii="Courier New" w:hAnsi="Courier New" w:cs="Courier New" w:hint="default"/>
      </w:rPr>
    </w:lvl>
    <w:lvl w:ilvl="2" w:tplc="6BFAED74" w:tentative="1">
      <w:start w:val="1"/>
      <w:numFmt w:val="bullet"/>
      <w:lvlText w:val=""/>
      <w:lvlJc w:val="left"/>
      <w:pPr>
        <w:ind w:left="1800" w:hanging="360"/>
      </w:pPr>
      <w:rPr>
        <w:rFonts w:ascii="Wingdings" w:hAnsi="Wingdings" w:hint="default"/>
      </w:rPr>
    </w:lvl>
    <w:lvl w:ilvl="3" w:tplc="43CA0B4E" w:tentative="1">
      <w:start w:val="1"/>
      <w:numFmt w:val="bullet"/>
      <w:lvlText w:val=""/>
      <w:lvlJc w:val="left"/>
      <w:pPr>
        <w:ind w:left="2520" w:hanging="360"/>
      </w:pPr>
      <w:rPr>
        <w:rFonts w:ascii="Symbol" w:hAnsi="Symbol" w:hint="default"/>
      </w:rPr>
    </w:lvl>
    <w:lvl w:ilvl="4" w:tplc="0AFEF05A" w:tentative="1">
      <w:start w:val="1"/>
      <w:numFmt w:val="bullet"/>
      <w:lvlText w:val="o"/>
      <w:lvlJc w:val="left"/>
      <w:pPr>
        <w:ind w:left="3240" w:hanging="360"/>
      </w:pPr>
      <w:rPr>
        <w:rFonts w:ascii="Courier New" w:hAnsi="Courier New" w:cs="Courier New" w:hint="default"/>
      </w:rPr>
    </w:lvl>
    <w:lvl w:ilvl="5" w:tplc="6520E7A4" w:tentative="1">
      <w:start w:val="1"/>
      <w:numFmt w:val="bullet"/>
      <w:lvlText w:val=""/>
      <w:lvlJc w:val="left"/>
      <w:pPr>
        <w:ind w:left="3960" w:hanging="360"/>
      </w:pPr>
      <w:rPr>
        <w:rFonts w:ascii="Wingdings" w:hAnsi="Wingdings" w:hint="default"/>
      </w:rPr>
    </w:lvl>
    <w:lvl w:ilvl="6" w:tplc="1416DD22" w:tentative="1">
      <w:start w:val="1"/>
      <w:numFmt w:val="bullet"/>
      <w:lvlText w:val=""/>
      <w:lvlJc w:val="left"/>
      <w:pPr>
        <w:ind w:left="4680" w:hanging="360"/>
      </w:pPr>
      <w:rPr>
        <w:rFonts w:ascii="Symbol" w:hAnsi="Symbol" w:hint="default"/>
      </w:rPr>
    </w:lvl>
    <w:lvl w:ilvl="7" w:tplc="D9D44F6C" w:tentative="1">
      <w:start w:val="1"/>
      <w:numFmt w:val="bullet"/>
      <w:lvlText w:val="o"/>
      <w:lvlJc w:val="left"/>
      <w:pPr>
        <w:ind w:left="5400" w:hanging="360"/>
      </w:pPr>
      <w:rPr>
        <w:rFonts w:ascii="Courier New" w:hAnsi="Courier New" w:cs="Courier New" w:hint="default"/>
      </w:rPr>
    </w:lvl>
    <w:lvl w:ilvl="8" w:tplc="571EA4EE" w:tentative="1">
      <w:start w:val="1"/>
      <w:numFmt w:val="bullet"/>
      <w:lvlText w:val=""/>
      <w:lvlJc w:val="left"/>
      <w:pPr>
        <w:ind w:left="6120" w:hanging="360"/>
      </w:pPr>
      <w:rPr>
        <w:rFonts w:ascii="Wingdings" w:hAnsi="Wingdings" w:hint="default"/>
      </w:rPr>
    </w:lvl>
  </w:abstractNum>
  <w:abstractNum w:abstractNumId="17">
    <w:nsid w:val="25821BB2"/>
    <w:multiLevelType w:val="hybridMultilevel"/>
    <w:tmpl w:val="622EEBC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2ABA58CF"/>
    <w:multiLevelType w:val="hybridMultilevel"/>
    <w:tmpl w:val="CA1ADF66"/>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9">
    <w:nsid w:val="2C4F1A80"/>
    <w:multiLevelType w:val="hybridMultilevel"/>
    <w:tmpl w:val="94B8C232"/>
    <w:lvl w:ilvl="0" w:tplc="8438D9B6">
      <w:start w:val="1"/>
      <w:numFmt w:val="bullet"/>
      <w:pStyle w:val="Vineta10"/>
      <w:lvlText w:val=""/>
      <w:lvlJc w:val="left"/>
      <w:pPr>
        <w:tabs>
          <w:tab w:val="num" w:pos="397"/>
        </w:tabs>
        <w:ind w:left="397" w:hanging="397"/>
      </w:pPr>
      <w:rPr>
        <w:rFonts w:ascii="Wingdings" w:hAnsi="Wingdings" w:hint="default"/>
      </w:rPr>
    </w:lvl>
    <w:lvl w:ilvl="1" w:tplc="D736AAAC" w:tentative="1">
      <w:start w:val="1"/>
      <w:numFmt w:val="bullet"/>
      <w:lvlText w:val="o"/>
      <w:lvlJc w:val="left"/>
      <w:pPr>
        <w:tabs>
          <w:tab w:val="num" w:pos="1440"/>
        </w:tabs>
        <w:ind w:left="1440" w:hanging="360"/>
      </w:pPr>
      <w:rPr>
        <w:rFonts w:ascii="Courier New" w:hAnsi="Courier New" w:hint="default"/>
      </w:rPr>
    </w:lvl>
    <w:lvl w:ilvl="2" w:tplc="F4FAC6D6">
      <w:start w:val="1"/>
      <w:numFmt w:val="bullet"/>
      <w:lvlText w:val=""/>
      <w:lvlJc w:val="left"/>
      <w:pPr>
        <w:tabs>
          <w:tab w:val="num" w:pos="2160"/>
        </w:tabs>
        <w:ind w:left="2160" w:hanging="360"/>
      </w:pPr>
      <w:rPr>
        <w:rFonts w:ascii="Wingdings" w:hAnsi="Wingdings" w:hint="default"/>
      </w:rPr>
    </w:lvl>
    <w:lvl w:ilvl="3" w:tplc="88C21DF8" w:tentative="1">
      <w:start w:val="1"/>
      <w:numFmt w:val="bullet"/>
      <w:lvlText w:val=""/>
      <w:lvlJc w:val="left"/>
      <w:pPr>
        <w:tabs>
          <w:tab w:val="num" w:pos="2880"/>
        </w:tabs>
        <w:ind w:left="2880" w:hanging="360"/>
      </w:pPr>
      <w:rPr>
        <w:rFonts w:ascii="Symbol" w:hAnsi="Symbol" w:hint="default"/>
      </w:rPr>
    </w:lvl>
    <w:lvl w:ilvl="4" w:tplc="F5C07536" w:tentative="1">
      <w:start w:val="1"/>
      <w:numFmt w:val="bullet"/>
      <w:lvlText w:val="o"/>
      <w:lvlJc w:val="left"/>
      <w:pPr>
        <w:tabs>
          <w:tab w:val="num" w:pos="3600"/>
        </w:tabs>
        <w:ind w:left="3600" w:hanging="360"/>
      </w:pPr>
      <w:rPr>
        <w:rFonts w:ascii="Courier New" w:hAnsi="Courier New" w:hint="default"/>
      </w:rPr>
    </w:lvl>
    <w:lvl w:ilvl="5" w:tplc="19F6575E" w:tentative="1">
      <w:start w:val="1"/>
      <w:numFmt w:val="bullet"/>
      <w:lvlText w:val=""/>
      <w:lvlJc w:val="left"/>
      <w:pPr>
        <w:tabs>
          <w:tab w:val="num" w:pos="4320"/>
        </w:tabs>
        <w:ind w:left="4320" w:hanging="360"/>
      </w:pPr>
      <w:rPr>
        <w:rFonts w:ascii="Wingdings" w:hAnsi="Wingdings" w:hint="default"/>
      </w:rPr>
    </w:lvl>
    <w:lvl w:ilvl="6" w:tplc="33BADF38" w:tentative="1">
      <w:start w:val="1"/>
      <w:numFmt w:val="bullet"/>
      <w:lvlText w:val=""/>
      <w:lvlJc w:val="left"/>
      <w:pPr>
        <w:tabs>
          <w:tab w:val="num" w:pos="5040"/>
        </w:tabs>
        <w:ind w:left="5040" w:hanging="360"/>
      </w:pPr>
      <w:rPr>
        <w:rFonts w:ascii="Symbol" w:hAnsi="Symbol" w:hint="default"/>
      </w:rPr>
    </w:lvl>
    <w:lvl w:ilvl="7" w:tplc="180270BA" w:tentative="1">
      <w:start w:val="1"/>
      <w:numFmt w:val="bullet"/>
      <w:lvlText w:val="o"/>
      <w:lvlJc w:val="left"/>
      <w:pPr>
        <w:tabs>
          <w:tab w:val="num" w:pos="5760"/>
        </w:tabs>
        <w:ind w:left="5760" w:hanging="360"/>
      </w:pPr>
      <w:rPr>
        <w:rFonts w:ascii="Courier New" w:hAnsi="Courier New" w:hint="default"/>
      </w:rPr>
    </w:lvl>
    <w:lvl w:ilvl="8" w:tplc="1152E7E8" w:tentative="1">
      <w:start w:val="1"/>
      <w:numFmt w:val="bullet"/>
      <w:lvlText w:val=""/>
      <w:lvlJc w:val="left"/>
      <w:pPr>
        <w:tabs>
          <w:tab w:val="num" w:pos="6480"/>
        </w:tabs>
        <w:ind w:left="6480" w:hanging="360"/>
      </w:pPr>
      <w:rPr>
        <w:rFonts w:ascii="Wingdings" w:hAnsi="Wingdings" w:hint="default"/>
      </w:rPr>
    </w:lvl>
  </w:abstractNum>
  <w:abstractNum w:abstractNumId="20">
    <w:nsid w:val="2CEA43A8"/>
    <w:multiLevelType w:val="multilevel"/>
    <w:tmpl w:val="02363ED4"/>
    <w:lvl w:ilvl="0">
      <w:start w:val="1"/>
      <w:numFmt w:val="decimal"/>
      <w:lvlText w:val="%1."/>
      <w:lvlJc w:val="left"/>
      <w:pPr>
        <w:ind w:left="720" w:hanging="360"/>
      </w:pPr>
      <w:rPr>
        <w:rFonts w:hint="default"/>
      </w:rPr>
    </w:lvl>
    <w:lvl w:ilvl="1">
      <w:start w:val="1"/>
      <w:numFmt w:val="decimal"/>
      <w:isLgl/>
      <w:lvlText w:val="%1.%2"/>
      <w:lvlJc w:val="left"/>
      <w:pPr>
        <w:ind w:left="54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
    <w:nsid w:val="2D0312BE"/>
    <w:multiLevelType w:val="hybridMultilevel"/>
    <w:tmpl w:val="E5487DC0"/>
    <w:lvl w:ilvl="0" w:tplc="2E8E763A">
      <w:start w:val="1"/>
      <w:numFmt w:val="decimal"/>
      <w:pStyle w:val="Ttulo6"/>
      <w:lvlText w:val="FIGURA Nº %1."/>
      <w:lvlJc w:val="left"/>
      <w:pPr>
        <w:tabs>
          <w:tab w:val="num" w:pos="4196"/>
        </w:tabs>
        <w:ind w:left="2552" w:firstLine="0"/>
      </w:pPr>
      <w:rPr>
        <w:rFonts w:ascii="Arial" w:hAnsi="Arial" w:hint="default"/>
        <w:b/>
        <w:i w:val="0"/>
        <w:sz w:val="22"/>
        <w:szCs w:val="22"/>
      </w:rPr>
    </w:lvl>
    <w:lvl w:ilvl="1" w:tplc="240A0003" w:tentative="1">
      <w:start w:val="1"/>
      <w:numFmt w:val="lowerLetter"/>
      <w:lvlText w:val="%2."/>
      <w:lvlJc w:val="left"/>
      <w:pPr>
        <w:tabs>
          <w:tab w:val="num" w:pos="2148"/>
        </w:tabs>
        <w:ind w:left="2148" w:hanging="360"/>
      </w:pPr>
    </w:lvl>
    <w:lvl w:ilvl="2" w:tplc="240A0005" w:tentative="1">
      <w:start w:val="1"/>
      <w:numFmt w:val="lowerRoman"/>
      <w:lvlText w:val="%3."/>
      <w:lvlJc w:val="right"/>
      <w:pPr>
        <w:tabs>
          <w:tab w:val="num" w:pos="2868"/>
        </w:tabs>
        <w:ind w:left="2868" w:hanging="180"/>
      </w:pPr>
    </w:lvl>
    <w:lvl w:ilvl="3" w:tplc="240A0001" w:tentative="1">
      <w:start w:val="1"/>
      <w:numFmt w:val="decimal"/>
      <w:lvlText w:val="%4."/>
      <w:lvlJc w:val="left"/>
      <w:pPr>
        <w:tabs>
          <w:tab w:val="num" w:pos="3588"/>
        </w:tabs>
        <w:ind w:left="3588" w:hanging="360"/>
      </w:pPr>
    </w:lvl>
    <w:lvl w:ilvl="4" w:tplc="240A0003" w:tentative="1">
      <w:start w:val="1"/>
      <w:numFmt w:val="lowerLetter"/>
      <w:lvlText w:val="%5."/>
      <w:lvlJc w:val="left"/>
      <w:pPr>
        <w:tabs>
          <w:tab w:val="num" w:pos="4308"/>
        </w:tabs>
        <w:ind w:left="4308" w:hanging="360"/>
      </w:pPr>
    </w:lvl>
    <w:lvl w:ilvl="5" w:tplc="240A0005" w:tentative="1">
      <w:start w:val="1"/>
      <w:numFmt w:val="lowerRoman"/>
      <w:lvlText w:val="%6."/>
      <w:lvlJc w:val="right"/>
      <w:pPr>
        <w:tabs>
          <w:tab w:val="num" w:pos="5028"/>
        </w:tabs>
        <w:ind w:left="5028" w:hanging="180"/>
      </w:pPr>
    </w:lvl>
    <w:lvl w:ilvl="6" w:tplc="240A0001" w:tentative="1">
      <w:start w:val="1"/>
      <w:numFmt w:val="decimal"/>
      <w:lvlText w:val="%7."/>
      <w:lvlJc w:val="left"/>
      <w:pPr>
        <w:tabs>
          <w:tab w:val="num" w:pos="5748"/>
        </w:tabs>
        <w:ind w:left="5748" w:hanging="360"/>
      </w:pPr>
    </w:lvl>
    <w:lvl w:ilvl="7" w:tplc="240A0003" w:tentative="1">
      <w:start w:val="1"/>
      <w:numFmt w:val="lowerLetter"/>
      <w:lvlText w:val="%8."/>
      <w:lvlJc w:val="left"/>
      <w:pPr>
        <w:tabs>
          <w:tab w:val="num" w:pos="6468"/>
        </w:tabs>
        <w:ind w:left="6468" w:hanging="360"/>
      </w:pPr>
    </w:lvl>
    <w:lvl w:ilvl="8" w:tplc="240A0005" w:tentative="1">
      <w:start w:val="1"/>
      <w:numFmt w:val="lowerRoman"/>
      <w:lvlText w:val="%9."/>
      <w:lvlJc w:val="right"/>
      <w:pPr>
        <w:tabs>
          <w:tab w:val="num" w:pos="7188"/>
        </w:tabs>
        <w:ind w:left="7188" w:hanging="180"/>
      </w:pPr>
    </w:lvl>
  </w:abstractNum>
  <w:abstractNum w:abstractNumId="22">
    <w:nsid w:val="2EBE59CB"/>
    <w:multiLevelType w:val="multilevel"/>
    <w:tmpl w:val="824C0AC2"/>
    <w:lvl w:ilvl="0">
      <w:start w:val="9"/>
      <w:numFmt w:val="decimal"/>
      <w:lvlText w:val="%1"/>
      <w:lvlJc w:val="left"/>
      <w:pPr>
        <w:tabs>
          <w:tab w:val="num" w:pos="645"/>
        </w:tabs>
        <w:ind w:left="645" w:hanging="645"/>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i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3">
    <w:nsid w:val="2ED96B33"/>
    <w:multiLevelType w:val="hybridMultilevel"/>
    <w:tmpl w:val="9F8C2EE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nsid w:val="31D441D9"/>
    <w:multiLevelType w:val="hybridMultilevel"/>
    <w:tmpl w:val="C6D8FC1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5">
    <w:nsid w:val="332D75F5"/>
    <w:multiLevelType w:val="multilevel"/>
    <w:tmpl w:val="545A7AC6"/>
    <w:lvl w:ilvl="0">
      <w:start w:val="4"/>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34195363"/>
    <w:multiLevelType w:val="multilevel"/>
    <w:tmpl w:val="6E3C6908"/>
    <w:lvl w:ilvl="0">
      <w:start w:val="4"/>
      <w:numFmt w:val="decimal"/>
      <w:lvlText w:val="%1"/>
      <w:lvlJc w:val="left"/>
      <w:pPr>
        <w:tabs>
          <w:tab w:val="num" w:pos="525"/>
        </w:tabs>
        <w:ind w:left="525" w:hanging="525"/>
      </w:pPr>
      <w:rPr>
        <w:rFonts w:hint="default"/>
      </w:rPr>
    </w:lvl>
    <w:lvl w:ilvl="1">
      <w:start w:val="4"/>
      <w:numFmt w:val="decimal"/>
      <w:lvlText w:val="%1.%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34FF5217"/>
    <w:multiLevelType w:val="multilevel"/>
    <w:tmpl w:val="EC2ABB9C"/>
    <w:lvl w:ilvl="0">
      <w:start w:val="1"/>
      <w:numFmt w:val="decimal"/>
      <w:lvlText w:val="%1"/>
      <w:lvlJc w:val="left"/>
      <w:pPr>
        <w:tabs>
          <w:tab w:val="num" w:pos="390"/>
        </w:tabs>
        <w:ind w:left="390" w:hanging="390"/>
      </w:pPr>
      <w:rPr>
        <w:rFonts w:hint="default"/>
      </w:rPr>
    </w:lvl>
    <w:lvl w:ilvl="1">
      <w:start w:val="1"/>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8">
    <w:nsid w:val="35FA6B1F"/>
    <w:multiLevelType w:val="hybridMultilevel"/>
    <w:tmpl w:val="EC6EE09E"/>
    <w:lvl w:ilvl="0" w:tplc="3D3A698A">
      <w:start w:val="1"/>
      <w:numFmt w:val="decimal"/>
      <w:pStyle w:val="Ttulo5"/>
      <w:lvlText w:val="TABLA Nº %1."/>
      <w:lvlJc w:val="left"/>
      <w:pPr>
        <w:tabs>
          <w:tab w:val="num" w:pos="0"/>
        </w:tabs>
        <w:ind w:left="0" w:firstLine="0"/>
      </w:pPr>
      <w:rPr>
        <w:rFonts w:ascii="Arial" w:hAnsi="Arial" w:hint="default"/>
        <w:b/>
        <w:i w:val="0"/>
        <w:sz w:val="22"/>
        <w:szCs w:val="22"/>
        <w:vertAlign w:val="baseline"/>
        <w:lang w:val="es-CO"/>
      </w:rPr>
    </w:lvl>
    <w:lvl w:ilvl="1" w:tplc="0C0A0003" w:tentative="1">
      <w:start w:val="1"/>
      <w:numFmt w:val="lowerLetter"/>
      <w:lvlText w:val="%2."/>
      <w:lvlJc w:val="left"/>
      <w:pPr>
        <w:tabs>
          <w:tab w:val="num" w:pos="1440"/>
        </w:tabs>
        <w:ind w:left="1440" w:hanging="360"/>
      </w:pPr>
    </w:lvl>
    <w:lvl w:ilvl="2" w:tplc="0C0A0005" w:tentative="1">
      <w:start w:val="1"/>
      <w:numFmt w:val="lowerRoman"/>
      <w:lvlText w:val="%3."/>
      <w:lvlJc w:val="right"/>
      <w:pPr>
        <w:tabs>
          <w:tab w:val="num" w:pos="2160"/>
        </w:tabs>
        <w:ind w:left="2160" w:hanging="180"/>
      </w:pPr>
    </w:lvl>
    <w:lvl w:ilvl="3" w:tplc="0C0A0001" w:tentative="1">
      <w:start w:val="1"/>
      <w:numFmt w:val="decimal"/>
      <w:lvlText w:val="%4."/>
      <w:lvlJc w:val="left"/>
      <w:pPr>
        <w:tabs>
          <w:tab w:val="num" w:pos="2880"/>
        </w:tabs>
        <w:ind w:left="2880" w:hanging="360"/>
      </w:pPr>
    </w:lvl>
    <w:lvl w:ilvl="4" w:tplc="0C0A0003" w:tentative="1">
      <w:start w:val="1"/>
      <w:numFmt w:val="lowerLetter"/>
      <w:lvlText w:val="%5."/>
      <w:lvlJc w:val="left"/>
      <w:pPr>
        <w:tabs>
          <w:tab w:val="num" w:pos="3600"/>
        </w:tabs>
        <w:ind w:left="3600" w:hanging="360"/>
      </w:pPr>
    </w:lvl>
    <w:lvl w:ilvl="5" w:tplc="0C0A0005" w:tentative="1">
      <w:start w:val="1"/>
      <w:numFmt w:val="lowerRoman"/>
      <w:lvlText w:val="%6."/>
      <w:lvlJc w:val="right"/>
      <w:pPr>
        <w:tabs>
          <w:tab w:val="num" w:pos="4320"/>
        </w:tabs>
        <w:ind w:left="4320" w:hanging="180"/>
      </w:pPr>
    </w:lvl>
    <w:lvl w:ilvl="6" w:tplc="0C0A0001" w:tentative="1">
      <w:start w:val="1"/>
      <w:numFmt w:val="decimal"/>
      <w:lvlText w:val="%7."/>
      <w:lvlJc w:val="left"/>
      <w:pPr>
        <w:tabs>
          <w:tab w:val="num" w:pos="5040"/>
        </w:tabs>
        <w:ind w:left="5040" w:hanging="360"/>
      </w:pPr>
    </w:lvl>
    <w:lvl w:ilvl="7" w:tplc="0C0A0003" w:tentative="1">
      <w:start w:val="1"/>
      <w:numFmt w:val="lowerLetter"/>
      <w:lvlText w:val="%8."/>
      <w:lvlJc w:val="left"/>
      <w:pPr>
        <w:tabs>
          <w:tab w:val="num" w:pos="5760"/>
        </w:tabs>
        <w:ind w:left="5760" w:hanging="360"/>
      </w:pPr>
    </w:lvl>
    <w:lvl w:ilvl="8" w:tplc="0C0A0005" w:tentative="1">
      <w:start w:val="1"/>
      <w:numFmt w:val="lowerRoman"/>
      <w:lvlText w:val="%9."/>
      <w:lvlJc w:val="right"/>
      <w:pPr>
        <w:tabs>
          <w:tab w:val="num" w:pos="6480"/>
        </w:tabs>
        <w:ind w:left="6480" w:hanging="180"/>
      </w:pPr>
    </w:lvl>
  </w:abstractNum>
  <w:abstractNum w:abstractNumId="29">
    <w:nsid w:val="3E405C0D"/>
    <w:multiLevelType w:val="multilevel"/>
    <w:tmpl w:val="645824CC"/>
    <w:lvl w:ilvl="0">
      <w:start w:val="9"/>
      <w:numFmt w:val="decimal"/>
      <w:lvlText w:val="%1"/>
      <w:lvlJc w:val="left"/>
      <w:pPr>
        <w:tabs>
          <w:tab w:val="num" w:pos="435"/>
        </w:tabs>
        <w:ind w:left="435" w:hanging="435"/>
      </w:pPr>
      <w:rPr>
        <w:rFonts w:hint="default"/>
      </w:rPr>
    </w:lvl>
    <w:lvl w:ilvl="1">
      <w:start w:val="4"/>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0">
    <w:nsid w:val="3F294C7C"/>
    <w:multiLevelType w:val="hybridMultilevel"/>
    <w:tmpl w:val="83083282"/>
    <w:lvl w:ilvl="0" w:tplc="0C0A0001">
      <w:start w:val="1"/>
      <w:numFmt w:val="bullet"/>
      <w:lvlText w:val=""/>
      <w:lvlJc w:val="left"/>
      <w:pPr>
        <w:tabs>
          <w:tab w:val="num" w:pos="840"/>
        </w:tabs>
        <w:ind w:left="840" w:hanging="360"/>
      </w:pPr>
      <w:rPr>
        <w:rFonts w:ascii="Symbol" w:hAnsi="Symbol" w:hint="default"/>
      </w:rPr>
    </w:lvl>
    <w:lvl w:ilvl="1" w:tplc="0C0A0003" w:tentative="1">
      <w:start w:val="1"/>
      <w:numFmt w:val="bullet"/>
      <w:lvlText w:val="o"/>
      <w:lvlJc w:val="left"/>
      <w:pPr>
        <w:tabs>
          <w:tab w:val="num" w:pos="1560"/>
        </w:tabs>
        <w:ind w:left="1560" w:hanging="360"/>
      </w:pPr>
      <w:rPr>
        <w:rFonts w:ascii="Courier New" w:hAnsi="Courier New" w:cs="Courier New" w:hint="default"/>
      </w:rPr>
    </w:lvl>
    <w:lvl w:ilvl="2" w:tplc="0C0A0005" w:tentative="1">
      <w:start w:val="1"/>
      <w:numFmt w:val="bullet"/>
      <w:lvlText w:val=""/>
      <w:lvlJc w:val="left"/>
      <w:pPr>
        <w:tabs>
          <w:tab w:val="num" w:pos="2280"/>
        </w:tabs>
        <w:ind w:left="2280" w:hanging="360"/>
      </w:pPr>
      <w:rPr>
        <w:rFonts w:ascii="Wingdings" w:hAnsi="Wingdings" w:hint="default"/>
      </w:rPr>
    </w:lvl>
    <w:lvl w:ilvl="3" w:tplc="0C0A0001" w:tentative="1">
      <w:start w:val="1"/>
      <w:numFmt w:val="bullet"/>
      <w:lvlText w:val=""/>
      <w:lvlJc w:val="left"/>
      <w:pPr>
        <w:tabs>
          <w:tab w:val="num" w:pos="3000"/>
        </w:tabs>
        <w:ind w:left="3000" w:hanging="360"/>
      </w:pPr>
      <w:rPr>
        <w:rFonts w:ascii="Symbol" w:hAnsi="Symbol" w:hint="default"/>
      </w:rPr>
    </w:lvl>
    <w:lvl w:ilvl="4" w:tplc="0C0A0003" w:tentative="1">
      <w:start w:val="1"/>
      <w:numFmt w:val="bullet"/>
      <w:lvlText w:val="o"/>
      <w:lvlJc w:val="left"/>
      <w:pPr>
        <w:tabs>
          <w:tab w:val="num" w:pos="3720"/>
        </w:tabs>
        <w:ind w:left="3720" w:hanging="360"/>
      </w:pPr>
      <w:rPr>
        <w:rFonts w:ascii="Courier New" w:hAnsi="Courier New" w:cs="Courier New" w:hint="default"/>
      </w:rPr>
    </w:lvl>
    <w:lvl w:ilvl="5" w:tplc="0C0A0005" w:tentative="1">
      <w:start w:val="1"/>
      <w:numFmt w:val="bullet"/>
      <w:lvlText w:val=""/>
      <w:lvlJc w:val="left"/>
      <w:pPr>
        <w:tabs>
          <w:tab w:val="num" w:pos="4440"/>
        </w:tabs>
        <w:ind w:left="4440" w:hanging="360"/>
      </w:pPr>
      <w:rPr>
        <w:rFonts w:ascii="Wingdings" w:hAnsi="Wingdings" w:hint="default"/>
      </w:rPr>
    </w:lvl>
    <w:lvl w:ilvl="6" w:tplc="0C0A0001" w:tentative="1">
      <w:start w:val="1"/>
      <w:numFmt w:val="bullet"/>
      <w:lvlText w:val=""/>
      <w:lvlJc w:val="left"/>
      <w:pPr>
        <w:tabs>
          <w:tab w:val="num" w:pos="5160"/>
        </w:tabs>
        <w:ind w:left="5160" w:hanging="360"/>
      </w:pPr>
      <w:rPr>
        <w:rFonts w:ascii="Symbol" w:hAnsi="Symbol" w:hint="default"/>
      </w:rPr>
    </w:lvl>
    <w:lvl w:ilvl="7" w:tplc="0C0A0003" w:tentative="1">
      <w:start w:val="1"/>
      <w:numFmt w:val="bullet"/>
      <w:lvlText w:val="o"/>
      <w:lvlJc w:val="left"/>
      <w:pPr>
        <w:tabs>
          <w:tab w:val="num" w:pos="5880"/>
        </w:tabs>
        <w:ind w:left="5880" w:hanging="360"/>
      </w:pPr>
      <w:rPr>
        <w:rFonts w:ascii="Courier New" w:hAnsi="Courier New" w:cs="Courier New" w:hint="default"/>
      </w:rPr>
    </w:lvl>
    <w:lvl w:ilvl="8" w:tplc="0C0A0005" w:tentative="1">
      <w:start w:val="1"/>
      <w:numFmt w:val="bullet"/>
      <w:lvlText w:val=""/>
      <w:lvlJc w:val="left"/>
      <w:pPr>
        <w:tabs>
          <w:tab w:val="num" w:pos="6600"/>
        </w:tabs>
        <w:ind w:left="6600" w:hanging="360"/>
      </w:pPr>
      <w:rPr>
        <w:rFonts w:ascii="Wingdings" w:hAnsi="Wingdings" w:hint="default"/>
      </w:rPr>
    </w:lvl>
  </w:abstractNum>
  <w:abstractNum w:abstractNumId="31">
    <w:nsid w:val="42811600"/>
    <w:multiLevelType w:val="hybridMultilevel"/>
    <w:tmpl w:val="1A847BF4"/>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32">
    <w:nsid w:val="4CDF4664"/>
    <w:multiLevelType w:val="hybridMultilevel"/>
    <w:tmpl w:val="54828796"/>
    <w:lvl w:ilvl="0" w:tplc="618A6AD4">
      <w:start w:val="1"/>
      <w:numFmt w:val="bullet"/>
      <w:lvlText w:val=""/>
      <w:lvlJc w:val="left"/>
      <w:pPr>
        <w:tabs>
          <w:tab w:val="num" w:pos="720"/>
        </w:tabs>
        <w:ind w:left="720" w:hanging="360"/>
      </w:pPr>
      <w:rPr>
        <w:rFonts w:ascii="Symbol" w:hAnsi="Symbol" w:hint="default"/>
      </w:rPr>
    </w:lvl>
    <w:lvl w:ilvl="1" w:tplc="E9283DDC" w:tentative="1">
      <w:start w:val="1"/>
      <w:numFmt w:val="bullet"/>
      <w:lvlText w:val="o"/>
      <w:lvlJc w:val="left"/>
      <w:pPr>
        <w:tabs>
          <w:tab w:val="num" w:pos="1440"/>
        </w:tabs>
        <w:ind w:left="1440" w:hanging="360"/>
      </w:pPr>
      <w:rPr>
        <w:rFonts w:ascii="Courier New" w:hAnsi="Courier New" w:cs="Courier New" w:hint="default"/>
      </w:rPr>
    </w:lvl>
    <w:lvl w:ilvl="2" w:tplc="B29CB486" w:tentative="1">
      <w:start w:val="1"/>
      <w:numFmt w:val="bullet"/>
      <w:lvlText w:val=""/>
      <w:lvlJc w:val="left"/>
      <w:pPr>
        <w:tabs>
          <w:tab w:val="num" w:pos="2160"/>
        </w:tabs>
        <w:ind w:left="2160" w:hanging="360"/>
      </w:pPr>
      <w:rPr>
        <w:rFonts w:ascii="Wingdings" w:hAnsi="Wingdings" w:hint="default"/>
      </w:rPr>
    </w:lvl>
    <w:lvl w:ilvl="3" w:tplc="1B6683B0" w:tentative="1">
      <w:start w:val="1"/>
      <w:numFmt w:val="bullet"/>
      <w:lvlText w:val=""/>
      <w:lvlJc w:val="left"/>
      <w:pPr>
        <w:tabs>
          <w:tab w:val="num" w:pos="2880"/>
        </w:tabs>
        <w:ind w:left="2880" w:hanging="360"/>
      </w:pPr>
      <w:rPr>
        <w:rFonts w:ascii="Symbol" w:hAnsi="Symbol" w:hint="default"/>
      </w:rPr>
    </w:lvl>
    <w:lvl w:ilvl="4" w:tplc="71C062C6" w:tentative="1">
      <w:start w:val="1"/>
      <w:numFmt w:val="bullet"/>
      <w:lvlText w:val="o"/>
      <w:lvlJc w:val="left"/>
      <w:pPr>
        <w:tabs>
          <w:tab w:val="num" w:pos="3600"/>
        </w:tabs>
        <w:ind w:left="3600" w:hanging="360"/>
      </w:pPr>
      <w:rPr>
        <w:rFonts w:ascii="Courier New" w:hAnsi="Courier New" w:cs="Courier New" w:hint="default"/>
      </w:rPr>
    </w:lvl>
    <w:lvl w:ilvl="5" w:tplc="D8F02712" w:tentative="1">
      <w:start w:val="1"/>
      <w:numFmt w:val="bullet"/>
      <w:lvlText w:val=""/>
      <w:lvlJc w:val="left"/>
      <w:pPr>
        <w:tabs>
          <w:tab w:val="num" w:pos="4320"/>
        </w:tabs>
        <w:ind w:left="4320" w:hanging="360"/>
      </w:pPr>
      <w:rPr>
        <w:rFonts w:ascii="Wingdings" w:hAnsi="Wingdings" w:hint="default"/>
      </w:rPr>
    </w:lvl>
    <w:lvl w:ilvl="6" w:tplc="460C8CDE" w:tentative="1">
      <w:start w:val="1"/>
      <w:numFmt w:val="bullet"/>
      <w:lvlText w:val=""/>
      <w:lvlJc w:val="left"/>
      <w:pPr>
        <w:tabs>
          <w:tab w:val="num" w:pos="5040"/>
        </w:tabs>
        <w:ind w:left="5040" w:hanging="360"/>
      </w:pPr>
      <w:rPr>
        <w:rFonts w:ascii="Symbol" w:hAnsi="Symbol" w:hint="default"/>
      </w:rPr>
    </w:lvl>
    <w:lvl w:ilvl="7" w:tplc="981CF0B4" w:tentative="1">
      <w:start w:val="1"/>
      <w:numFmt w:val="bullet"/>
      <w:lvlText w:val="o"/>
      <w:lvlJc w:val="left"/>
      <w:pPr>
        <w:tabs>
          <w:tab w:val="num" w:pos="5760"/>
        </w:tabs>
        <w:ind w:left="5760" w:hanging="360"/>
      </w:pPr>
      <w:rPr>
        <w:rFonts w:ascii="Courier New" w:hAnsi="Courier New" w:cs="Courier New" w:hint="default"/>
      </w:rPr>
    </w:lvl>
    <w:lvl w:ilvl="8" w:tplc="EF74E818" w:tentative="1">
      <w:start w:val="1"/>
      <w:numFmt w:val="bullet"/>
      <w:lvlText w:val=""/>
      <w:lvlJc w:val="left"/>
      <w:pPr>
        <w:tabs>
          <w:tab w:val="num" w:pos="6480"/>
        </w:tabs>
        <w:ind w:left="6480" w:hanging="360"/>
      </w:pPr>
      <w:rPr>
        <w:rFonts w:ascii="Wingdings" w:hAnsi="Wingdings" w:hint="default"/>
      </w:rPr>
    </w:lvl>
  </w:abstractNum>
  <w:abstractNum w:abstractNumId="33">
    <w:nsid w:val="533F6C2C"/>
    <w:multiLevelType w:val="hybridMultilevel"/>
    <w:tmpl w:val="E3E6766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nsid w:val="545F1341"/>
    <w:multiLevelType w:val="multilevel"/>
    <w:tmpl w:val="08A03A0A"/>
    <w:lvl w:ilvl="0">
      <w:start w:val="1"/>
      <w:numFmt w:val="decimal"/>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5">
    <w:nsid w:val="5D2C2AE7"/>
    <w:multiLevelType w:val="hybridMultilevel"/>
    <w:tmpl w:val="39165472"/>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6">
    <w:nsid w:val="5F661B94"/>
    <w:multiLevelType w:val="multilevel"/>
    <w:tmpl w:val="BF64FBC4"/>
    <w:lvl w:ilvl="0">
      <w:start w:val="5"/>
      <w:numFmt w:val="decimal"/>
      <w:lvlText w:val="%1"/>
      <w:lvlJc w:val="left"/>
      <w:pPr>
        <w:tabs>
          <w:tab w:val="num" w:pos="795"/>
        </w:tabs>
        <w:ind w:left="795" w:hanging="795"/>
      </w:pPr>
      <w:rPr>
        <w:rFonts w:ascii="Arial" w:hAnsi="Arial" w:hint="default"/>
        <w:sz w:val="28"/>
      </w:rPr>
    </w:lvl>
    <w:lvl w:ilvl="1">
      <w:start w:val="3"/>
      <w:numFmt w:val="decimal"/>
      <w:lvlText w:val="%1.%2"/>
      <w:lvlJc w:val="left"/>
      <w:pPr>
        <w:tabs>
          <w:tab w:val="num" w:pos="795"/>
        </w:tabs>
        <w:ind w:left="795" w:hanging="795"/>
      </w:pPr>
      <w:rPr>
        <w:rFonts w:ascii="Arial" w:hAnsi="Arial" w:hint="default"/>
        <w:sz w:val="28"/>
      </w:rPr>
    </w:lvl>
    <w:lvl w:ilvl="2">
      <w:start w:val="1"/>
      <w:numFmt w:val="decimal"/>
      <w:lvlText w:val="%1.%2.%3"/>
      <w:lvlJc w:val="left"/>
      <w:pPr>
        <w:tabs>
          <w:tab w:val="num" w:pos="795"/>
        </w:tabs>
        <w:ind w:left="795" w:hanging="795"/>
      </w:pPr>
      <w:rPr>
        <w:rFonts w:ascii="Arial" w:hAnsi="Arial" w:hint="default"/>
        <w:sz w:val="28"/>
      </w:rPr>
    </w:lvl>
    <w:lvl w:ilvl="3">
      <w:start w:val="1"/>
      <w:numFmt w:val="decimal"/>
      <w:lvlText w:val="%1.%2.%3.%4"/>
      <w:lvlJc w:val="left"/>
      <w:pPr>
        <w:tabs>
          <w:tab w:val="num" w:pos="795"/>
        </w:tabs>
        <w:ind w:left="795" w:hanging="795"/>
      </w:pPr>
      <w:rPr>
        <w:rFonts w:ascii="Arial" w:hAnsi="Arial" w:hint="default"/>
        <w:sz w:val="28"/>
      </w:rPr>
    </w:lvl>
    <w:lvl w:ilvl="4">
      <w:start w:val="1"/>
      <w:numFmt w:val="decimal"/>
      <w:lvlText w:val="%1.%2.%3.%4.%5"/>
      <w:lvlJc w:val="left"/>
      <w:pPr>
        <w:tabs>
          <w:tab w:val="num" w:pos="1080"/>
        </w:tabs>
        <w:ind w:left="1080" w:hanging="1080"/>
      </w:pPr>
      <w:rPr>
        <w:rFonts w:ascii="Arial" w:hAnsi="Arial" w:hint="default"/>
        <w:sz w:val="28"/>
      </w:rPr>
    </w:lvl>
    <w:lvl w:ilvl="5">
      <w:start w:val="1"/>
      <w:numFmt w:val="decimal"/>
      <w:lvlText w:val="%1.%2.%3.%4.%5.%6"/>
      <w:lvlJc w:val="left"/>
      <w:pPr>
        <w:tabs>
          <w:tab w:val="num" w:pos="1080"/>
        </w:tabs>
        <w:ind w:left="1080" w:hanging="1080"/>
      </w:pPr>
      <w:rPr>
        <w:rFonts w:ascii="Arial" w:hAnsi="Arial" w:hint="default"/>
        <w:sz w:val="28"/>
      </w:rPr>
    </w:lvl>
    <w:lvl w:ilvl="6">
      <w:start w:val="1"/>
      <w:numFmt w:val="decimal"/>
      <w:lvlText w:val="%1.%2.%3.%4.%5.%6.%7"/>
      <w:lvlJc w:val="left"/>
      <w:pPr>
        <w:tabs>
          <w:tab w:val="num" w:pos="1440"/>
        </w:tabs>
        <w:ind w:left="1440" w:hanging="1440"/>
      </w:pPr>
      <w:rPr>
        <w:rFonts w:ascii="Arial" w:hAnsi="Arial" w:hint="default"/>
        <w:sz w:val="28"/>
      </w:rPr>
    </w:lvl>
    <w:lvl w:ilvl="7">
      <w:start w:val="1"/>
      <w:numFmt w:val="decimal"/>
      <w:lvlText w:val="%1.%2.%3.%4.%5.%6.%7.%8"/>
      <w:lvlJc w:val="left"/>
      <w:pPr>
        <w:tabs>
          <w:tab w:val="num" w:pos="1440"/>
        </w:tabs>
        <w:ind w:left="1440" w:hanging="1440"/>
      </w:pPr>
      <w:rPr>
        <w:rFonts w:ascii="Arial" w:hAnsi="Arial" w:hint="default"/>
        <w:sz w:val="28"/>
      </w:rPr>
    </w:lvl>
    <w:lvl w:ilvl="8">
      <w:start w:val="1"/>
      <w:numFmt w:val="decimal"/>
      <w:lvlText w:val="%1.%2.%3.%4.%5.%6.%7.%8.%9"/>
      <w:lvlJc w:val="left"/>
      <w:pPr>
        <w:tabs>
          <w:tab w:val="num" w:pos="1800"/>
        </w:tabs>
        <w:ind w:left="1800" w:hanging="1800"/>
      </w:pPr>
      <w:rPr>
        <w:rFonts w:ascii="Arial" w:hAnsi="Arial" w:hint="default"/>
        <w:sz w:val="28"/>
      </w:rPr>
    </w:lvl>
  </w:abstractNum>
  <w:abstractNum w:abstractNumId="37">
    <w:nsid w:val="659E3538"/>
    <w:multiLevelType w:val="hybridMultilevel"/>
    <w:tmpl w:val="8D3497A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nsid w:val="66C31895"/>
    <w:multiLevelType w:val="hybridMultilevel"/>
    <w:tmpl w:val="AADEA8C2"/>
    <w:lvl w:ilvl="0" w:tplc="0A0AA3F6">
      <w:numFmt w:val="bullet"/>
      <w:lvlText w:val="-"/>
      <w:lvlJc w:val="left"/>
      <w:pPr>
        <w:ind w:left="720" w:hanging="360"/>
      </w:pPr>
      <w:rPr>
        <w:rFonts w:ascii="Calibri" w:eastAsia="Times New Roman" w:hAnsi="Calibri" w:hint="default"/>
      </w:rPr>
    </w:lvl>
    <w:lvl w:ilvl="1" w:tplc="240A0003" w:tentative="1">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nsid w:val="6824032A"/>
    <w:multiLevelType w:val="hybridMultilevel"/>
    <w:tmpl w:val="D8EEA30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nsid w:val="6AEA55CB"/>
    <w:multiLevelType w:val="hybridMultilevel"/>
    <w:tmpl w:val="437696A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1">
    <w:nsid w:val="71BD1EBB"/>
    <w:multiLevelType w:val="hybridMultilevel"/>
    <w:tmpl w:val="26366B7A"/>
    <w:lvl w:ilvl="0" w:tplc="0C0A0001">
      <w:start w:val="1"/>
      <w:numFmt w:val="bullet"/>
      <w:lvlText w:val=""/>
      <w:lvlJc w:val="left"/>
      <w:pPr>
        <w:tabs>
          <w:tab w:val="num" w:pos="720"/>
        </w:tabs>
        <w:ind w:left="720" w:hanging="360"/>
      </w:pPr>
      <w:rPr>
        <w:rFonts w:ascii="Symbol" w:hAnsi="Symbol" w:hint="default"/>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2">
    <w:nsid w:val="778F6DCD"/>
    <w:multiLevelType w:val="multilevel"/>
    <w:tmpl w:val="622A8214"/>
    <w:lvl w:ilvl="0">
      <w:start w:val="1"/>
      <w:numFmt w:val="decimal"/>
      <w:pStyle w:val="Ttulo1"/>
      <w:lvlText w:val="%1."/>
      <w:lvlJc w:val="left"/>
      <w:pPr>
        <w:tabs>
          <w:tab w:val="num" w:pos="857"/>
        </w:tabs>
        <w:ind w:left="857" w:hanging="432"/>
      </w:pPr>
      <w:rPr>
        <w:rFonts w:hint="default"/>
      </w:rPr>
    </w:lvl>
    <w:lvl w:ilvl="1">
      <w:start w:val="1"/>
      <w:numFmt w:val="decimal"/>
      <w:pStyle w:val="Ttulo2"/>
      <w:lvlText w:val="%1.%2"/>
      <w:lvlJc w:val="left"/>
      <w:pPr>
        <w:tabs>
          <w:tab w:val="num" w:pos="576"/>
        </w:tabs>
        <w:ind w:left="576" w:hanging="576"/>
      </w:pPr>
      <w:rPr>
        <w:rFonts w:hint="default"/>
      </w:rPr>
    </w:lvl>
    <w:lvl w:ilvl="2">
      <w:start w:val="1"/>
      <w:numFmt w:val="decimal"/>
      <w:pStyle w:val="Ttulo3"/>
      <w:lvlText w:val="%1.%2.%3"/>
      <w:lvlJc w:val="left"/>
      <w:pPr>
        <w:tabs>
          <w:tab w:val="num" w:pos="1854"/>
        </w:tabs>
        <w:ind w:left="1854"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start w:val="1"/>
      <w:numFmt w:val="decimal"/>
      <w:pStyle w:val="Ttulo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3">
    <w:nsid w:val="77B36654"/>
    <w:multiLevelType w:val="hybridMultilevel"/>
    <w:tmpl w:val="C01228D6"/>
    <w:lvl w:ilvl="0" w:tplc="0C0A0001">
      <w:start w:val="1"/>
      <w:numFmt w:val="bullet"/>
      <w:lvlText w:val=""/>
      <w:lvlJc w:val="left"/>
      <w:pPr>
        <w:tabs>
          <w:tab w:val="num" w:pos="720"/>
        </w:tabs>
        <w:ind w:left="720" w:hanging="360"/>
      </w:pPr>
      <w:rPr>
        <w:rFonts w:ascii="Symbol" w:hAnsi="Symbol" w:hint="default"/>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4">
    <w:nsid w:val="78470A10"/>
    <w:multiLevelType w:val="multilevel"/>
    <w:tmpl w:val="52CA7AB8"/>
    <w:lvl w:ilvl="0">
      <w:start w:val="9"/>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nsid w:val="7A130F08"/>
    <w:multiLevelType w:val="hybridMultilevel"/>
    <w:tmpl w:val="C792E878"/>
    <w:lvl w:ilvl="0" w:tplc="3D3A698A">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6">
    <w:nsid w:val="7AD810F0"/>
    <w:multiLevelType w:val="multilevel"/>
    <w:tmpl w:val="F5A09C70"/>
    <w:lvl w:ilvl="0">
      <w:start w:val="9"/>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7">
    <w:nsid w:val="7CAB05B1"/>
    <w:multiLevelType w:val="hybridMultilevel"/>
    <w:tmpl w:val="C846A7F6"/>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42"/>
  </w:num>
  <w:num w:numId="2">
    <w:abstractNumId w:val="28"/>
  </w:num>
  <w:num w:numId="3">
    <w:abstractNumId w:val="21"/>
  </w:num>
  <w:num w:numId="4">
    <w:abstractNumId w:val="5"/>
  </w:num>
  <w:num w:numId="5">
    <w:abstractNumId w:val="16"/>
  </w:num>
  <w:num w:numId="6">
    <w:abstractNumId w:val="12"/>
  </w:num>
  <w:num w:numId="7">
    <w:abstractNumId w:val="19"/>
  </w:num>
  <w:num w:numId="8">
    <w:abstractNumId w:val="15"/>
    <w:lvlOverride w:ilvl="0">
      <w:startOverride w:val="1"/>
    </w:lvlOverride>
  </w:num>
  <w:num w:numId="9">
    <w:abstractNumId w:val="39"/>
  </w:num>
  <w:num w:numId="10">
    <w:abstractNumId w:val="11"/>
  </w:num>
  <w:num w:numId="11">
    <w:abstractNumId w:val="45"/>
  </w:num>
  <w:num w:numId="12">
    <w:abstractNumId w:val="32"/>
  </w:num>
  <w:num w:numId="13">
    <w:abstractNumId w:val="47"/>
  </w:num>
  <w:num w:numId="14">
    <w:abstractNumId w:val="27"/>
  </w:num>
  <w:num w:numId="15">
    <w:abstractNumId w:val="2"/>
  </w:num>
  <w:num w:numId="16">
    <w:abstractNumId w:val="1"/>
  </w:num>
  <w:num w:numId="17">
    <w:abstractNumId w:val="40"/>
  </w:num>
  <w:num w:numId="18">
    <w:abstractNumId w:val="4"/>
  </w:num>
  <w:num w:numId="19">
    <w:abstractNumId w:val="34"/>
  </w:num>
  <w:num w:numId="20">
    <w:abstractNumId w:val="33"/>
  </w:num>
  <w:num w:numId="21">
    <w:abstractNumId w:val="9"/>
  </w:num>
  <w:num w:numId="22">
    <w:abstractNumId w:val="20"/>
  </w:num>
  <w:num w:numId="23">
    <w:abstractNumId w:val="46"/>
  </w:num>
  <w:num w:numId="24">
    <w:abstractNumId w:val="44"/>
  </w:num>
  <w:num w:numId="25">
    <w:abstractNumId w:val="29"/>
  </w:num>
  <w:num w:numId="26">
    <w:abstractNumId w:val="7"/>
  </w:num>
  <w:num w:numId="27">
    <w:abstractNumId w:val="38"/>
  </w:num>
  <w:num w:numId="28">
    <w:abstractNumId w:val="31"/>
  </w:num>
  <w:num w:numId="29">
    <w:abstractNumId w:val="25"/>
  </w:num>
  <w:num w:numId="30">
    <w:abstractNumId w:val="26"/>
  </w:num>
  <w:num w:numId="31">
    <w:abstractNumId w:val="30"/>
  </w:num>
  <w:num w:numId="32">
    <w:abstractNumId w:val="35"/>
  </w:num>
  <w:num w:numId="33">
    <w:abstractNumId w:val="13"/>
  </w:num>
  <w:num w:numId="34">
    <w:abstractNumId w:val="6"/>
  </w:num>
  <w:num w:numId="35">
    <w:abstractNumId w:val="18"/>
  </w:num>
  <w:num w:numId="36">
    <w:abstractNumId w:val="0"/>
  </w:num>
  <w:num w:numId="37">
    <w:abstractNumId w:val="3"/>
  </w:num>
  <w:num w:numId="38">
    <w:abstractNumId w:val="8"/>
  </w:num>
  <w:num w:numId="39">
    <w:abstractNumId w:val="43"/>
  </w:num>
  <w:num w:numId="40">
    <w:abstractNumId w:val="41"/>
  </w:num>
  <w:num w:numId="41">
    <w:abstractNumId w:val="10"/>
  </w:num>
  <w:num w:numId="42">
    <w:abstractNumId w:val="36"/>
  </w:num>
  <w:num w:numId="43">
    <w:abstractNumId w:val="22"/>
  </w:num>
  <w:num w:numId="44">
    <w:abstractNumId w:val="24"/>
  </w:num>
  <w:num w:numId="45">
    <w:abstractNumId w:val="17"/>
  </w:num>
  <w:num w:numId="46">
    <w:abstractNumId w:val="37"/>
  </w:num>
  <w:num w:numId="47">
    <w:abstractNumId w:val="14"/>
  </w:num>
  <w:num w:numId="48">
    <w:abstractNumId w:val="23"/>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es-ES" w:vendorID="64" w:dllVersion="131078" w:nlCheck="1" w:checkStyle="1"/>
  <w:activeWritingStyle w:appName="MSWord" w:lang="es-CO" w:vendorID="64" w:dllVersion="131078" w:nlCheck="1" w:checkStyle="1"/>
  <w:activeWritingStyle w:appName="MSWord" w:lang="es-ES_tradnl" w:vendorID="64" w:dllVersion="131078" w:nlCheck="1" w:checkStyle="1"/>
  <w:activeWritingStyle w:appName="MSWord" w:lang="es-MX" w:vendorID="64" w:dllVersion="131078" w:nlCheck="1" w:checkStyle="1"/>
  <w:activeWritingStyle w:appName="MSWord" w:lang="en-GB" w:vendorID="64" w:dllVersion="131078" w:nlCheck="1" w:checkStyle="1"/>
  <w:activeWritingStyle w:appName="MSWord" w:lang="en-US" w:vendorID="64" w:dllVersion="131078" w:nlCheck="1" w:checkStyle="1"/>
  <w:activeWritingStyle w:appName="MSWord" w:lang="pt-BR" w:vendorID="64" w:dllVersion="131078" w:nlCheck="1" w:checkStyle="0"/>
  <w:activeWritingStyle w:appName="MSWord" w:lang="es-HN" w:vendorID="64" w:dllVersion="131078" w:nlCheck="1" w:checkStyle="1"/>
  <w:proofState w:spelling="clean" w:grammar="clean"/>
  <w:attachedTemplate r:id="rId1"/>
  <w:stylePaneFormatFilter w:val="3001"/>
  <w:documentProtection w:formatting="1" w:enforcement="0"/>
  <w:defaultTabStop w:val="708"/>
  <w:hyphenationZone w:val="425"/>
  <w:drawingGridHorizontalSpacing w:val="110"/>
  <w:displayHorizontalDrawingGridEvery w:val="2"/>
  <w:characterSpacingControl w:val="doNotCompress"/>
  <w:hdrShapeDefaults>
    <o:shapedefaults v:ext="edit" spidmax="24578" fillcolor="white">
      <v:fill color="white"/>
    </o:shapedefaults>
    <o:shapelayout v:ext="edit">
      <o:idmap v:ext="edit" data="7"/>
    </o:shapelayout>
  </w:hdrShapeDefaults>
  <w:footnotePr>
    <w:footnote w:id="-1"/>
    <w:footnote w:id="0"/>
  </w:footnotePr>
  <w:endnotePr>
    <w:endnote w:id="-1"/>
    <w:endnote w:id="0"/>
  </w:endnotePr>
  <w:compat/>
  <w:rsids>
    <w:rsidRoot w:val="005A7E8B"/>
    <w:rsid w:val="00001449"/>
    <w:rsid w:val="000022ED"/>
    <w:rsid w:val="00002565"/>
    <w:rsid w:val="00002616"/>
    <w:rsid w:val="00002B1C"/>
    <w:rsid w:val="00004146"/>
    <w:rsid w:val="000051C8"/>
    <w:rsid w:val="0001012F"/>
    <w:rsid w:val="000114E4"/>
    <w:rsid w:val="00012055"/>
    <w:rsid w:val="000123F5"/>
    <w:rsid w:val="00014128"/>
    <w:rsid w:val="000203A4"/>
    <w:rsid w:val="000217E5"/>
    <w:rsid w:val="00021FC8"/>
    <w:rsid w:val="00023B4F"/>
    <w:rsid w:val="000247BC"/>
    <w:rsid w:val="00025145"/>
    <w:rsid w:val="0002566B"/>
    <w:rsid w:val="000264B0"/>
    <w:rsid w:val="000266C5"/>
    <w:rsid w:val="000278FA"/>
    <w:rsid w:val="00027C76"/>
    <w:rsid w:val="00030F88"/>
    <w:rsid w:val="00033381"/>
    <w:rsid w:val="00033CA8"/>
    <w:rsid w:val="00034275"/>
    <w:rsid w:val="00034283"/>
    <w:rsid w:val="00034BA9"/>
    <w:rsid w:val="0004009B"/>
    <w:rsid w:val="000415A3"/>
    <w:rsid w:val="00041CC0"/>
    <w:rsid w:val="00041E73"/>
    <w:rsid w:val="00042204"/>
    <w:rsid w:val="0004532B"/>
    <w:rsid w:val="0004645A"/>
    <w:rsid w:val="00046CD9"/>
    <w:rsid w:val="00047140"/>
    <w:rsid w:val="00051ED7"/>
    <w:rsid w:val="00052701"/>
    <w:rsid w:val="00052C7E"/>
    <w:rsid w:val="00052F43"/>
    <w:rsid w:val="0005309F"/>
    <w:rsid w:val="00053CAF"/>
    <w:rsid w:val="00053EE9"/>
    <w:rsid w:val="000559C9"/>
    <w:rsid w:val="0005694C"/>
    <w:rsid w:val="000601BE"/>
    <w:rsid w:val="000608F6"/>
    <w:rsid w:val="0006301A"/>
    <w:rsid w:val="00064A0D"/>
    <w:rsid w:val="00064C26"/>
    <w:rsid w:val="00065A1A"/>
    <w:rsid w:val="000668D4"/>
    <w:rsid w:val="00066A64"/>
    <w:rsid w:val="00066D95"/>
    <w:rsid w:val="000670C3"/>
    <w:rsid w:val="0006799D"/>
    <w:rsid w:val="0007246A"/>
    <w:rsid w:val="000739BC"/>
    <w:rsid w:val="00073FB7"/>
    <w:rsid w:val="0007408D"/>
    <w:rsid w:val="000744A4"/>
    <w:rsid w:val="00074FBA"/>
    <w:rsid w:val="00075A8B"/>
    <w:rsid w:val="00076FB9"/>
    <w:rsid w:val="0008302C"/>
    <w:rsid w:val="00083963"/>
    <w:rsid w:val="0008494A"/>
    <w:rsid w:val="00084A1B"/>
    <w:rsid w:val="00084AEC"/>
    <w:rsid w:val="000851FE"/>
    <w:rsid w:val="00085448"/>
    <w:rsid w:val="00086A1C"/>
    <w:rsid w:val="00086C50"/>
    <w:rsid w:val="00092086"/>
    <w:rsid w:val="000938D7"/>
    <w:rsid w:val="00093C33"/>
    <w:rsid w:val="00094399"/>
    <w:rsid w:val="000943D6"/>
    <w:rsid w:val="000945C8"/>
    <w:rsid w:val="00094D09"/>
    <w:rsid w:val="00096BE9"/>
    <w:rsid w:val="0009728B"/>
    <w:rsid w:val="00097A18"/>
    <w:rsid w:val="000A5361"/>
    <w:rsid w:val="000A6C78"/>
    <w:rsid w:val="000A7498"/>
    <w:rsid w:val="000A7649"/>
    <w:rsid w:val="000B2196"/>
    <w:rsid w:val="000B5991"/>
    <w:rsid w:val="000B5BE7"/>
    <w:rsid w:val="000B60F8"/>
    <w:rsid w:val="000B65C6"/>
    <w:rsid w:val="000B6A1A"/>
    <w:rsid w:val="000B7281"/>
    <w:rsid w:val="000C0210"/>
    <w:rsid w:val="000C46FF"/>
    <w:rsid w:val="000C5ACD"/>
    <w:rsid w:val="000C76BB"/>
    <w:rsid w:val="000C7F31"/>
    <w:rsid w:val="000D0830"/>
    <w:rsid w:val="000D22B0"/>
    <w:rsid w:val="000D3119"/>
    <w:rsid w:val="000D4CC8"/>
    <w:rsid w:val="000E0AAF"/>
    <w:rsid w:val="000E1188"/>
    <w:rsid w:val="000E11BE"/>
    <w:rsid w:val="000E1308"/>
    <w:rsid w:val="000E1711"/>
    <w:rsid w:val="000E1F5C"/>
    <w:rsid w:val="000E36C4"/>
    <w:rsid w:val="000E3DA1"/>
    <w:rsid w:val="000E4C3C"/>
    <w:rsid w:val="000E4D4D"/>
    <w:rsid w:val="000F0A87"/>
    <w:rsid w:val="000F1130"/>
    <w:rsid w:val="000F2365"/>
    <w:rsid w:val="000F23B9"/>
    <w:rsid w:val="000F23C6"/>
    <w:rsid w:val="000F4312"/>
    <w:rsid w:val="000F5711"/>
    <w:rsid w:val="000F5E8C"/>
    <w:rsid w:val="000F6D49"/>
    <w:rsid w:val="000F6DA8"/>
    <w:rsid w:val="000F7221"/>
    <w:rsid w:val="000F7472"/>
    <w:rsid w:val="00100377"/>
    <w:rsid w:val="00101E51"/>
    <w:rsid w:val="00101EC6"/>
    <w:rsid w:val="0010594B"/>
    <w:rsid w:val="00105B72"/>
    <w:rsid w:val="00107A2F"/>
    <w:rsid w:val="00110F16"/>
    <w:rsid w:val="00111734"/>
    <w:rsid w:val="00111EB7"/>
    <w:rsid w:val="00112ED5"/>
    <w:rsid w:val="00113003"/>
    <w:rsid w:val="0011314E"/>
    <w:rsid w:val="00113E30"/>
    <w:rsid w:val="00114F53"/>
    <w:rsid w:val="0011608F"/>
    <w:rsid w:val="00116F8A"/>
    <w:rsid w:val="0011712D"/>
    <w:rsid w:val="00117A38"/>
    <w:rsid w:val="001204AB"/>
    <w:rsid w:val="00120EA0"/>
    <w:rsid w:val="00121DDB"/>
    <w:rsid w:val="00122CD1"/>
    <w:rsid w:val="00123184"/>
    <w:rsid w:val="00124211"/>
    <w:rsid w:val="0012495A"/>
    <w:rsid w:val="00124AB3"/>
    <w:rsid w:val="00126F83"/>
    <w:rsid w:val="00131017"/>
    <w:rsid w:val="00131BE9"/>
    <w:rsid w:val="001327F5"/>
    <w:rsid w:val="00133474"/>
    <w:rsid w:val="00134A01"/>
    <w:rsid w:val="00134C69"/>
    <w:rsid w:val="00134FF2"/>
    <w:rsid w:val="00140269"/>
    <w:rsid w:val="00140584"/>
    <w:rsid w:val="001429FD"/>
    <w:rsid w:val="0014338F"/>
    <w:rsid w:val="0014366C"/>
    <w:rsid w:val="00144709"/>
    <w:rsid w:val="00147F61"/>
    <w:rsid w:val="001504DF"/>
    <w:rsid w:val="001507D9"/>
    <w:rsid w:val="001549F9"/>
    <w:rsid w:val="00157F3A"/>
    <w:rsid w:val="00160279"/>
    <w:rsid w:val="00160345"/>
    <w:rsid w:val="00160A6C"/>
    <w:rsid w:val="00160BFA"/>
    <w:rsid w:val="00160DBB"/>
    <w:rsid w:val="00161777"/>
    <w:rsid w:val="001624E1"/>
    <w:rsid w:val="001626C8"/>
    <w:rsid w:val="0016575D"/>
    <w:rsid w:val="00165BBB"/>
    <w:rsid w:val="00167A2C"/>
    <w:rsid w:val="00167E4D"/>
    <w:rsid w:val="0017065F"/>
    <w:rsid w:val="00170D29"/>
    <w:rsid w:val="00171D6C"/>
    <w:rsid w:val="001728F1"/>
    <w:rsid w:val="00173B42"/>
    <w:rsid w:val="001745BE"/>
    <w:rsid w:val="0017487E"/>
    <w:rsid w:val="0017494F"/>
    <w:rsid w:val="001750B4"/>
    <w:rsid w:val="001755CA"/>
    <w:rsid w:val="00176E98"/>
    <w:rsid w:val="00182271"/>
    <w:rsid w:val="00182349"/>
    <w:rsid w:val="001825A1"/>
    <w:rsid w:val="00182637"/>
    <w:rsid w:val="00187D47"/>
    <w:rsid w:val="001911DE"/>
    <w:rsid w:val="00192BCC"/>
    <w:rsid w:val="001932AD"/>
    <w:rsid w:val="001951B5"/>
    <w:rsid w:val="00195C07"/>
    <w:rsid w:val="00196502"/>
    <w:rsid w:val="001966C6"/>
    <w:rsid w:val="00197588"/>
    <w:rsid w:val="001A005A"/>
    <w:rsid w:val="001A219F"/>
    <w:rsid w:val="001A356F"/>
    <w:rsid w:val="001A37F3"/>
    <w:rsid w:val="001A517B"/>
    <w:rsid w:val="001A674E"/>
    <w:rsid w:val="001A69F5"/>
    <w:rsid w:val="001A6CBB"/>
    <w:rsid w:val="001A7BA6"/>
    <w:rsid w:val="001A7CD0"/>
    <w:rsid w:val="001A7F18"/>
    <w:rsid w:val="001B0A3D"/>
    <w:rsid w:val="001B169E"/>
    <w:rsid w:val="001B3F3B"/>
    <w:rsid w:val="001B4B8A"/>
    <w:rsid w:val="001B5B70"/>
    <w:rsid w:val="001B5FB3"/>
    <w:rsid w:val="001B7271"/>
    <w:rsid w:val="001B76BC"/>
    <w:rsid w:val="001C258F"/>
    <w:rsid w:val="001C36D9"/>
    <w:rsid w:val="001C36E8"/>
    <w:rsid w:val="001C46AE"/>
    <w:rsid w:val="001C479F"/>
    <w:rsid w:val="001C52A5"/>
    <w:rsid w:val="001C52F8"/>
    <w:rsid w:val="001C5DD4"/>
    <w:rsid w:val="001C5E68"/>
    <w:rsid w:val="001C65A7"/>
    <w:rsid w:val="001C7CAF"/>
    <w:rsid w:val="001D00C2"/>
    <w:rsid w:val="001D14B3"/>
    <w:rsid w:val="001D22E1"/>
    <w:rsid w:val="001D2A07"/>
    <w:rsid w:val="001D2B97"/>
    <w:rsid w:val="001D2EDE"/>
    <w:rsid w:val="001D2F18"/>
    <w:rsid w:val="001D49FD"/>
    <w:rsid w:val="001D76C9"/>
    <w:rsid w:val="001D7998"/>
    <w:rsid w:val="001D7ACA"/>
    <w:rsid w:val="001E1E4D"/>
    <w:rsid w:val="001E45B9"/>
    <w:rsid w:val="001E4EAC"/>
    <w:rsid w:val="001E624D"/>
    <w:rsid w:val="001E6A21"/>
    <w:rsid w:val="001E7B6C"/>
    <w:rsid w:val="001E7EB5"/>
    <w:rsid w:val="001F0334"/>
    <w:rsid w:val="001F23F3"/>
    <w:rsid w:val="001F253C"/>
    <w:rsid w:val="001F485B"/>
    <w:rsid w:val="001F57C3"/>
    <w:rsid w:val="001F5DB2"/>
    <w:rsid w:val="001F6DD4"/>
    <w:rsid w:val="001F738A"/>
    <w:rsid w:val="0020215E"/>
    <w:rsid w:val="002044BF"/>
    <w:rsid w:val="00206181"/>
    <w:rsid w:val="00210C76"/>
    <w:rsid w:val="00210F7A"/>
    <w:rsid w:val="00211D93"/>
    <w:rsid w:val="00213135"/>
    <w:rsid w:val="00214338"/>
    <w:rsid w:val="00214A89"/>
    <w:rsid w:val="00214FD9"/>
    <w:rsid w:val="00221F1B"/>
    <w:rsid w:val="00222ED0"/>
    <w:rsid w:val="002239F1"/>
    <w:rsid w:val="00224BFE"/>
    <w:rsid w:val="00224C7B"/>
    <w:rsid w:val="002256F0"/>
    <w:rsid w:val="00225AD8"/>
    <w:rsid w:val="00225D56"/>
    <w:rsid w:val="00226477"/>
    <w:rsid w:val="0023015F"/>
    <w:rsid w:val="00230DDA"/>
    <w:rsid w:val="00230F5C"/>
    <w:rsid w:val="00230FE3"/>
    <w:rsid w:val="002325B7"/>
    <w:rsid w:val="002335C5"/>
    <w:rsid w:val="00234571"/>
    <w:rsid w:val="0023696A"/>
    <w:rsid w:val="0023762C"/>
    <w:rsid w:val="00237AFF"/>
    <w:rsid w:val="00240999"/>
    <w:rsid w:val="00241FA9"/>
    <w:rsid w:val="00243111"/>
    <w:rsid w:val="00244412"/>
    <w:rsid w:val="0024452D"/>
    <w:rsid w:val="00245A06"/>
    <w:rsid w:val="002460F9"/>
    <w:rsid w:val="0024660C"/>
    <w:rsid w:val="002476D7"/>
    <w:rsid w:val="002478B2"/>
    <w:rsid w:val="0025033F"/>
    <w:rsid w:val="0025162D"/>
    <w:rsid w:val="00251C76"/>
    <w:rsid w:val="002524C0"/>
    <w:rsid w:val="002532BD"/>
    <w:rsid w:val="00254732"/>
    <w:rsid w:val="00256B47"/>
    <w:rsid w:val="002577C9"/>
    <w:rsid w:val="00257CE4"/>
    <w:rsid w:val="0026059E"/>
    <w:rsid w:val="00260D02"/>
    <w:rsid w:val="002616F3"/>
    <w:rsid w:val="002618B5"/>
    <w:rsid w:val="002624A9"/>
    <w:rsid w:val="00264BD2"/>
    <w:rsid w:val="00265648"/>
    <w:rsid w:val="0026609D"/>
    <w:rsid w:val="00266368"/>
    <w:rsid w:val="00266B95"/>
    <w:rsid w:val="00266BB0"/>
    <w:rsid w:val="00270A28"/>
    <w:rsid w:val="00270A34"/>
    <w:rsid w:val="00271805"/>
    <w:rsid w:val="00272388"/>
    <w:rsid w:val="00274C82"/>
    <w:rsid w:val="0027502A"/>
    <w:rsid w:val="00276000"/>
    <w:rsid w:val="0027608C"/>
    <w:rsid w:val="00277179"/>
    <w:rsid w:val="002808C0"/>
    <w:rsid w:val="002815D3"/>
    <w:rsid w:val="00281D14"/>
    <w:rsid w:val="00282C4B"/>
    <w:rsid w:val="0028332A"/>
    <w:rsid w:val="00284072"/>
    <w:rsid w:val="0028595D"/>
    <w:rsid w:val="00286399"/>
    <w:rsid w:val="00286842"/>
    <w:rsid w:val="00286B0B"/>
    <w:rsid w:val="002879C8"/>
    <w:rsid w:val="00290FF0"/>
    <w:rsid w:val="00295639"/>
    <w:rsid w:val="00295F9C"/>
    <w:rsid w:val="002968A8"/>
    <w:rsid w:val="002969EB"/>
    <w:rsid w:val="00297AFD"/>
    <w:rsid w:val="00297D71"/>
    <w:rsid w:val="002A105B"/>
    <w:rsid w:val="002A2500"/>
    <w:rsid w:val="002A3F4F"/>
    <w:rsid w:val="002A5676"/>
    <w:rsid w:val="002A6381"/>
    <w:rsid w:val="002A6E1F"/>
    <w:rsid w:val="002A6EB4"/>
    <w:rsid w:val="002A729A"/>
    <w:rsid w:val="002A7896"/>
    <w:rsid w:val="002B0558"/>
    <w:rsid w:val="002B1023"/>
    <w:rsid w:val="002B3253"/>
    <w:rsid w:val="002B33B7"/>
    <w:rsid w:val="002B42D6"/>
    <w:rsid w:val="002B5BAC"/>
    <w:rsid w:val="002B5DB8"/>
    <w:rsid w:val="002B68AF"/>
    <w:rsid w:val="002B6981"/>
    <w:rsid w:val="002B76E2"/>
    <w:rsid w:val="002C0A0D"/>
    <w:rsid w:val="002C1B05"/>
    <w:rsid w:val="002C2235"/>
    <w:rsid w:val="002C49C2"/>
    <w:rsid w:val="002C49E7"/>
    <w:rsid w:val="002C4FF3"/>
    <w:rsid w:val="002C584A"/>
    <w:rsid w:val="002C602A"/>
    <w:rsid w:val="002D0895"/>
    <w:rsid w:val="002D0C9F"/>
    <w:rsid w:val="002D0DF1"/>
    <w:rsid w:val="002D13BF"/>
    <w:rsid w:val="002D14A2"/>
    <w:rsid w:val="002D168B"/>
    <w:rsid w:val="002D2DC8"/>
    <w:rsid w:val="002D5D9A"/>
    <w:rsid w:val="002D62A0"/>
    <w:rsid w:val="002D7CBC"/>
    <w:rsid w:val="002D7FD2"/>
    <w:rsid w:val="002E2732"/>
    <w:rsid w:val="002E2CDC"/>
    <w:rsid w:val="002E42F7"/>
    <w:rsid w:val="002E4378"/>
    <w:rsid w:val="002E4490"/>
    <w:rsid w:val="002E498C"/>
    <w:rsid w:val="002E4D1B"/>
    <w:rsid w:val="002E4F89"/>
    <w:rsid w:val="002E51BB"/>
    <w:rsid w:val="002F28C5"/>
    <w:rsid w:val="002F2A7B"/>
    <w:rsid w:val="002F2B91"/>
    <w:rsid w:val="002F34F4"/>
    <w:rsid w:val="002F3AC4"/>
    <w:rsid w:val="002F3CD7"/>
    <w:rsid w:val="002F5CCA"/>
    <w:rsid w:val="002F64D5"/>
    <w:rsid w:val="002F6A7D"/>
    <w:rsid w:val="002F6F8C"/>
    <w:rsid w:val="002F766F"/>
    <w:rsid w:val="002F7A4C"/>
    <w:rsid w:val="00300434"/>
    <w:rsid w:val="00303F0A"/>
    <w:rsid w:val="0030400D"/>
    <w:rsid w:val="003058CB"/>
    <w:rsid w:val="00310CDE"/>
    <w:rsid w:val="0031114A"/>
    <w:rsid w:val="00312856"/>
    <w:rsid w:val="00312C9B"/>
    <w:rsid w:val="00313951"/>
    <w:rsid w:val="00314479"/>
    <w:rsid w:val="00315381"/>
    <w:rsid w:val="00315A3D"/>
    <w:rsid w:val="00315D2B"/>
    <w:rsid w:val="003166A2"/>
    <w:rsid w:val="0031692D"/>
    <w:rsid w:val="003171DA"/>
    <w:rsid w:val="00320612"/>
    <w:rsid w:val="00320A84"/>
    <w:rsid w:val="003237EE"/>
    <w:rsid w:val="00323A49"/>
    <w:rsid w:val="00324E1B"/>
    <w:rsid w:val="00327CF9"/>
    <w:rsid w:val="003308E3"/>
    <w:rsid w:val="00330C6C"/>
    <w:rsid w:val="00331F38"/>
    <w:rsid w:val="00333951"/>
    <w:rsid w:val="0033551B"/>
    <w:rsid w:val="00335546"/>
    <w:rsid w:val="003357C5"/>
    <w:rsid w:val="0033586B"/>
    <w:rsid w:val="00336BDC"/>
    <w:rsid w:val="003427F5"/>
    <w:rsid w:val="003428A1"/>
    <w:rsid w:val="003450F1"/>
    <w:rsid w:val="00346913"/>
    <w:rsid w:val="00347605"/>
    <w:rsid w:val="00347A0A"/>
    <w:rsid w:val="00347FB5"/>
    <w:rsid w:val="00350314"/>
    <w:rsid w:val="00350AFE"/>
    <w:rsid w:val="00351C64"/>
    <w:rsid w:val="003528F7"/>
    <w:rsid w:val="00356BDA"/>
    <w:rsid w:val="003573BD"/>
    <w:rsid w:val="00357522"/>
    <w:rsid w:val="00361F67"/>
    <w:rsid w:val="0036387A"/>
    <w:rsid w:val="0036399C"/>
    <w:rsid w:val="00363BBD"/>
    <w:rsid w:val="00365782"/>
    <w:rsid w:val="00365A26"/>
    <w:rsid w:val="0036675B"/>
    <w:rsid w:val="0036710A"/>
    <w:rsid w:val="0037310E"/>
    <w:rsid w:val="003742F6"/>
    <w:rsid w:val="00376173"/>
    <w:rsid w:val="003767BD"/>
    <w:rsid w:val="00376F90"/>
    <w:rsid w:val="00377748"/>
    <w:rsid w:val="003801BE"/>
    <w:rsid w:val="003810B6"/>
    <w:rsid w:val="0038167D"/>
    <w:rsid w:val="00381934"/>
    <w:rsid w:val="0038198B"/>
    <w:rsid w:val="00382248"/>
    <w:rsid w:val="00382433"/>
    <w:rsid w:val="00383FA7"/>
    <w:rsid w:val="003841C2"/>
    <w:rsid w:val="00385F77"/>
    <w:rsid w:val="00386899"/>
    <w:rsid w:val="00386BAC"/>
    <w:rsid w:val="003873C3"/>
    <w:rsid w:val="0038783B"/>
    <w:rsid w:val="0039119C"/>
    <w:rsid w:val="00392908"/>
    <w:rsid w:val="003930BE"/>
    <w:rsid w:val="0039323F"/>
    <w:rsid w:val="00393620"/>
    <w:rsid w:val="00394AC7"/>
    <w:rsid w:val="00394AEB"/>
    <w:rsid w:val="00396C0E"/>
    <w:rsid w:val="0039736F"/>
    <w:rsid w:val="00397A8E"/>
    <w:rsid w:val="00397FE4"/>
    <w:rsid w:val="003A085B"/>
    <w:rsid w:val="003A0911"/>
    <w:rsid w:val="003A480C"/>
    <w:rsid w:val="003A5324"/>
    <w:rsid w:val="003A552C"/>
    <w:rsid w:val="003A56E3"/>
    <w:rsid w:val="003A6131"/>
    <w:rsid w:val="003A73F2"/>
    <w:rsid w:val="003A75C1"/>
    <w:rsid w:val="003B0293"/>
    <w:rsid w:val="003B0735"/>
    <w:rsid w:val="003B265C"/>
    <w:rsid w:val="003B42E7"/>
    <w:rsid w:val="003B4D9D"/>
    <w:rsid w:val="003B5962"/>
    <w:rsid w:val="003B5BF0"/>
    <w:rsid w:val="003B76AE"/>
    <w:rsid w:val="003B798B"/>
    <w:rsid w:val="003B7C15"/>
    <w:rsid w:val="003B7FAB"/>
    <w:rsid w:val="003C0EB9"/>
    <w:rsid w:val="003C134C"/>
    <w:rsid w:val="003C53E1"/>
    <w:rsid w:val="003C7B71"/>
    <w:rsid w:val="003D11F7"/>
    <w:rsid w:val="003D171D"/>
    <w:rsid w:val="003D2F20"/>
    <w:rsid w:val="003D39C3"/>
    <w:rsid w:val="003D5EDD"/>
    <w:rsid w:val="003D6117"/>
    <w:rsid w:val="003D6833"/>
    <w:rsid w:val="003D6A08"/>
    <w:rsid w:val="003D7875"/>
    <w:rsid w:val="003E010F"/>
    <w:rsid w:val="003E058E"/>
    <w:rsid w:val="003E2377"/>
    <w:rsid w:val="003E3123"/>
    <w:rsid w:val="003E4E70"/>
    <w:rsid w:val="003E55A7"/>
    <w:rsid w:val="003E7481"/>
    <w:rsid w:val="003E74F7"/>
    <w:rsid w:val="003F1478"/>
    <w:rsid w:val="003F326F"/>
    <w:rsid w:val="003F341F"/>
    <w:rsid w:val="003F34D5"/>
    <w:rsid w:val="003F392A"/>
    <w:rsid w:val="003F3A94"/>
    <w:rsid w:val="003F57DE"/>
    <w:rsid w:val="003F77BD"/>
    <w:rsid w:val="00401B9E"/>
    <w:rsid w:val="00402BD9"/>
    <w:rsid w:val="0040310C"/>
    <w:rsid w:val="0040483C"/>
    <w:rsid w:val="00406481"/>
    <w:rsid w:val="00406C8F"/>
    <w:rsid w:val="0040769E"/>
    <w:rsid w:val="0041016D"/>
    <w:rsid w:val="004104E6"/>
    <w:rsid w:val="00410774"/>
    <w:rsid w:val="004129A6"/>
    <w:rsid w:val="00414D43"/>
    <w:rsid w:val="0041536C"/>
    <w:rsid w:val="004163FD"/>
    <w:rsid w:val="004201A0"/>
    <w:rsid w:val="00420314"/>
    <w:rsid w:val="0042107F"/>
    <w:rsid w:val="004227C9"/>
    <w:rsid w:val="00423261"/>
    <w:rsid w:val="00423A77"/>
    <w:rsid w:val="0042434B"/>
    <w:rsid w:val="004248BC"/>
    <w:rsid w:val="00424E6A"/>
    <w:rsid w:val="0042621B"/>
    <w:rsid w:val="00432B76"/>
    <w:rsid w:val="00434F1E"/>
    <w:rsid w:val="00435CF7"/>
    <w:rsid w:val="00436EFE"/>
    <w:rsid w:val="00437070"/>
    <w:rsid w:val="00440316"/>
    <w:rsid w:val="00440620"/>
    <w:rsid w:val="004411C8"/>
    <w:rsid w:val="0044244B"/>
    <w:rsid w:val="00443796"/>
    <w:rsid w:val="00443ADD"/>
    <w:rsid w:val="004447C2"/>
    <w:rsid w:val="004448CF"/>
    <w:rsid w:val="00445CEE"/>
    <w:rsid w:val="0044659E"/>
    <w:rsid w:val="00447A80"/>
    <w:rsid w:val="004505C8"/>
    <w:rsid w:val="0045096D"/>
    <w:rsid w:val="00452406"/>
    <w:rsid w:val="00452670"/>
    <w:rsid w:val="00452C39"/>
    <w:rsid w:val="00452EE2"/>
    <w:rsid w:val="00453BA3"/>
    <w:rsid w:val="004550BE"/>
    <w:rsid w:val="004552C2"/>
    <w:rsid w:val="004555DB"/>
    <w:rsid w:val="00455CDE"/>
    <w:rsid w:val="0045628A"/>
    <w:rsid w:val="0045682B"/>
    <w:rsid w:val="00456E2D"/>
    <w:rsid w:val="00460E8D"/>
    <w:rsid w:val="00461792"/>
    <w:rsid w:val="004618E3"/>
    <w:rsid w:val="00462C2A"/>
    <w:rsid w:val="004634DD"/>
    <w:rsid w:val="00463C44"/>
    <w:rsid w:val="00463E6E"/>
    <w:rsid w:val="00465048"/>
    <w:rsid w:val="00467C4D"/>
    <w:rsid w:val="0047143C"/>
    <w:rsid w:val="004725C1"/>
    <w:rsid w:val="00472ED4"/>
    <w:rsid w:val="00473D93"/>
    <w:rsid w:val="00474499"/>
    <w:rsid w:val="004744ED"/>
    <w:rsid w:val="00474AFB"/>
    <w:rsid w:val="0047575D"/>
    <w:rsid w:val="00475D8E"/>
    <w:rsid w:val="004777F7"/>
    <w:rsid w:val="0048039B"/>
    <w:rsid w:val="00480CE4"/>
    <w:rsid w:val="00481186"/>
    <w:rsid w:val="00483165"/>
    <w:rsid w:val="004848B5"/>
    <w:rsid w:val="00485236"/>
    <w:rsid w:val="00485511"/>
    <w:rsid w:val="00485A6D"/>
    <w:rsid w:val="004863E2"/>
    <w:rsid w:val="0048682A"/>
    <w:rsid w:val="00486B6E"/>
    <w:rsid w:val="00486E66"/>
    <w:rsid w:val="00487AD7"/>
    <w:rsid w:val="00490F75"/>
    <w:rsid w:val="00491030"/>
    <w:rsid w:val="00491CF5"/>
    <w:rsid w:val="0049277F"/>
    <w:rsid w:val="0049355B"/>
    <w:rsid w:val="0049439B"/>
    <w:rsid w:val="00494909"/>
    <w:rsid w:val="00494921"/>
    <w:rsid w:val="00496833"/>
    <w:rsid w:val="004969BB"/>
    <w:rsid w:val="00497A05"/>
    <w:rsid w:val="00497EF2"/>
    <w:rsid w:val="004A1F59"/>
    <w:rsid w:val="004A3543"/>
    <w:rsid w:val="004A3CDF"/>
    <w:rsid w:val="004A6DC1"/>
    <w:rsid w:val="004B1839"/>
    <w:rsid w:val="004B242F"/>
    <w:rsid w:val="004B2E50"/>
    <w:rsid w:val="004B3174"/>
    <w:rsid w:val="004B429F"/>
    <w:rsid w:val="004B54AB"/>
    <w:rsid w:val="004B5DA6"/>
    <w:rsid w:val="004B608A"/>
    <w:rsid w:val="004B70BF"/>
    <w:rsid w:val="004B7426"/>
    <w:rsid w:val="004B7BBB"/>
    <w:rsid w:val="004C1A5D"/>
    <w:rsid w:val="004C23A5"/>
    <w:rsid w:val="004C26C0"/>
    <w:rsid w:val="004C2997"/>
    <w:rsid w:val="004C2D5D"/>
    <w:rsid w:val="004C2F0A"/>
    <w:rsid w:val="004C493B"/>
    <w:rsid w:val="004C6C7F"/>
    <w:rsid w:val="004D4131"/>
    <w:rsid w:val="004D4449"/>
    <w:rsid w:val="004D5296"/>
    <w:rsid w:val="004D59CE"/>
    <w:rsid w:val="004E1416"/>
    <w:rsid w:val="004E152C"/>
    <w:rsid w:val="004E1FC0"/>
    <w:rsid w:val="004E2E52"/>
    <w:rsid w:val="004E3014"/>
    <w:rsid w:val="004E3BDE"/>
    <w:rsid w:val="004E4409"/>
    <w:rsid w:val="004E46DC"/>
    <w:rsid w:val="004E4B09"/>
    <w:rsid w:val="004E5136"/>
    <w:rsid w:val="004E5AD8"/>
    <w:rsid w:val="004E60A2"/>
    <w:rsid w:val="004E7F53"/>
    <w:rsid w:val="004F03E6"/>
    <w:rsid w:val="004F1F1F"/>
    <w:rsid w:val="004F2946"/>
    <w:rsid w:val="004F3E98"/>
    <w:rsid w:val="004F491A"/>
    <w:rsid w:val="004F5568"/>
    <w:rsid w:val="004F6E68"/>
    <w:rsid w:val="004F72A8"/>
    <w:rsid w:val="004F75B6"/>
    <w:rsid w:val="00500AD8"/>
    <w:rsid w:val="005027B8"/>
    <w:rsid w:val="00502876"/>
    <w:rsid w:val="00502B7F"/>
    <w:rsid w:val="00503207"/>
    <w:rsid w:val="00503653"/>
    <w:rsid w:val="0050387C"/>
    <w:rsid w:val="00504B23"/>
    <w:rsid w:val="00504CE2"/>
    <w:rsid w:val="005067ED"/>
    <w:rsid w:val="00506E20"/>
    <w:rsid w:val="00506F7F"/>
    <w:rsid w:val="0050709D"/>
    <w:rsid w:val="00507380"/>
    <w:rsid w:val="00510781"/>
    <w:rsid w:val="00510F5E"/>
    <w:rsid w:val="0051133F"/>
    <w:rsid w:val="005114BD"/>
    <w:rsid w:val="00512A79"/>
    <w:rsid w:val="00512AD7"/>
    <w:rsid w:val="00512E8E"/>
    <w:rsid w:val="00514C1F"/>
    <w:rsid w:val="00515982"/>
    <w:rsid w:val="00516BF7"/>
    <w:rsid w:val="005173B2"/>
    <w:rsid w:val="00520E24"/>
    <w:rsid w:val="00522ED2"/>
    <w:rsid w:val="00524C8A"/>
    <w:rsid w:val="00525D11"/>
    <w:rsid w:val="00525D1C"/>
    <w:rsid w:val="00527F2B"/>
    <w:rsid w:val="00527F89"/>
    <w:rsid w:val="00531BAE"/>
    <w:rsid w:val="00532751"/>
    <w:rsid w:val="00532B75"/>
    <w:rsid w:val="005339E2"/>
    <w:rsid w:val="00535852"/>
    <w:rsid w:val="00535DDD"/>
    <w:rsid w:val="00536AED"/>
    <w:rsid w:val="00537357"/>
    <w:rsid w:val="00537465"/>
    <w:rsid w:val="00541A2D"/>
    <w:rsid w:val="00542165"/>
    <w:rsid w:val="00542A46"/>
    <w:rsid w:val="00543187"/>
    <w:rsid w:val="00545B17"/>
    <w:rsid w:val="00546423"/>
    <w:rsid w:val="00546EFC"/>
    <w:rsid w:val="005476F3"/>
    <w:rsid w:val="00550177"/>
    <w:rsid w:val="00550192"/>
    <w:rsid w:val="005503AF"/>
    <w:rsid w:val="00551469"/>
    <w:rsid w:val="00551886"/>
    <w:rsid w:val="0055361A"/>
    <w:rsid w:val="005542F5"/>
    <w:rsid w:val="00555967"/>
    <w:rsid w:val="00557059"/>
    <w:rsid w:val="005578B6"/>
    <w:rsid w:val="00560742"/>
    <w:rsid w:val="00560A9C"/>
    <w:rsid w:val="0056290C"/>
    <w:rsid w:val="00563F5B"/>
    <w:rsid w:val="00564E3C"/>
    <w:rsid w:val="00565350"/>
    <w:rsid w:val="0056582E"/>
    <w:rsid w:val="005659D7"/>
    <w:rsid w:val="00567BD8"/>
    <w:rsid w:val="00570E38"/>
    <w:rsid w:val="00571087"/>
    <w:rsid w:val="00571731"/>
    <w:rsid w:val="00571893"/>
    <w:rsid w:val="00571F81"/>
    <w:rsid w:val="00574CCF"/>
    <w:rsid w:val="00575FEC"/>
    <w:rsid w:val="0057602F"/>
    <w:rsid w:val="00576951"/>
    <w:rsid w:val="005817AB"/>
    <w:rsid w:val="0058183F"/>
    <w:rsid w:val="00582BF0"/>
    <w:rsid w:val="00583322"/>
    <w:rsid w:val="00583485"/>
    <w:rsid w:val="00583B07"/>
    <w:rsid w:val="00583F97"/>
    <w:rsid w:val="00584D61"/>
    <w:rsid w:val="00586A21"/>
    <w:rsid w:val="005872AE"/>
    <w:rsid w:val="005877BD"/>
    <w:rsid w:val="005878B0"/>
    <w:rsid w:val="005907AD"/>
    <w:rsid w:val="00591C4F"/>
    <w:rsid w:val="00592499"/>
    <w:rsid w:val="00592D90"/>
    <w:rsid w:val="00597516"/>
    <w:rsid w:val="005A4379"/>
    <w:rsid w:val="005A5B9B"/>
    <w:rsid w:val="005A5CFA"/>
    <w:rsid w:val="005A6104"/>
    <w:rsid w:val="005A7797"/>
    <w:rsid w:val="005A7E8B"/>
    <w:rsid w:val="005B08BA"/>
    <w:rsid w:val="005B10E4"/>
    <w:rsid w:val="005B14FE"/>
    <w:rsid w:val="005B391A"/>
    <w:rsid w:val="005B3EAD"/>
    <w:rsid w:val="005B4835"/>
    <w:rsid w:val="005B517A"/>
    <w:rsid w:val="005B587F"/>
    <w:rsid w:val="005B7CE5"/>
    <w:rsid w:val="005C0D63"/>
    <w:rsid w:val="005C0F2E"/>
    <w:rsid w:val="005C24ED"/>
    <w:rsid w:val="005C2BFA"/>
    <w:rsid w:val="005C310A"/>
    <w:rsid w:val="005C4428"/>
    <w:rsid w:val="005C4A76"/>
    <w:rsid w:val="005C62DB"/>
    <w:rsid w:val="005C6DAC"/>
    <w:rsid w:val="005C74AA"/>
    <w:rsid w:val="005C74E2"/>
    <w:rsid w:val="005D1A10"/>
    <w:rsid w:val="005D2B94"/>
    <w:rsid w:val="005D311E"/>
    <w:rsid w:val="005D3EF1"/>
    <w:rsid w:val="005D693A"/>
    <w:rsid w:val="005D70CD"/>
    <w:rsid w:val="005D7A5A"/>
    <w:rsid w:val="005E0C58"/>
    <w:rsid w:val="005E0CF4"/>
    <w:rsid w:val="005E0E26"/>
    <w:rsid w:val="005E30D2"/>
    <w:rsid w:val="005E33B1"/>
    <w:rsid w:val="005E3414"/>
    <w:rsid w:val="005E40FF"/>
    <w:rsid w:val="005E42FD"/>
    <w:rsid w:val="005E5E8D"/>
    <w:rsid w:val="005E61B3"/>
    <w:rsid w:val="005E6B0E"/>
    <w:rsid w:val="005E6B89"/>
    <w:rsid w:val="005E7044"/>
    <w:rsid w:val="005E739F"/>
    <w:rsid w:val="005F0433"/>
    <w:rsid w:val="005F31B7"/>
    <w:rsid w:val="005F6006"/>
    <w:rsid w:val="005F6FDE"/>
    <w:rsid w:val="005F70D0"/>
    <w:rsid w:val="005F76E1"/>
    <w:rsid w:val="005F7B38"/>
    <w:rsid w:val="006004B6"/>
    <w:rsid w:val="006005A3"/>
    <w:rsid w:val="00600980"/>
    <w:rsid w:val="00602393"/>
    <w:rsid w:val="00603B2C"/>
    <w:rsid w:val="0060472D"/>
    <w:rsid w:val="006047E1"/>
    <w:rsid w:val="006051FF"/>
    <w:rsid w:val="006054C6"/>
    <w:rsid w:val="00605AF6"/>
    <w:rsid w:val="006069F9"/>
    <w:rsid w:val="00606A56"/>
    <w:rsid w:val="00607019"/>
    <w:rsid w:val="00610526"/>
    <w:rsid w:val="00610B4D"/>
    <w:rsid w:val="00611771"/>
    <w:rsid w:val="00611784"/>
    <w:rsid w:val="0061501C"/>
    <w:rsid w:val="006156DC"/>
    <w:rsid w:val="00616CB3"/>
    <w:rsid w:val="00617109"/>
    <w:rsid w:val="006172DF"/>
    <w:rsid w:val="00617636"/>
    <w:rsid w:val="00617AF7"/>
    <w:rsid w:val="00620357"/>
    <w:rsid w:val="00622046"/>
    <w:rsid w:val="00622B7B"/>
    <w:rsid w:val="006249DD"/>
    <w:rsid w:val="00624EFA"/>
    <w:rsid w:val="00625C37"/>
    <w:rsid w:val="00626E40"/>
    <w:rsid w:val="00627293"/>
    <w:rsid w:val="00627580"/>
    <w:rsid w:val="00627CF1"/>
    <w:rsid w:val="006319C8"/>
    <w:rsid w:val="00634FD0"/>
    <w:rsid w:val="006364DB"/>
    <w:rsid w:val="00636F8C"/>
    <w:rsid w:val="0063705E"/>
    <w:rsid w:val="006417F0"/>
    <w:rsid w:val="0064278E"/>
    <w:rsid w:val="0064569E"/>
    <w:rsid w:val="0064682F"/>
    <w:rsid w:val="00646A1E"/>
    <w:rsid w:val="00647A79"/>
    <w:rsid w:val="00650BC6"/>
    <w:rsid w:val="006510B4"/>
    <w:rsid w:val="006521CE"/>
    <w:rsid w:val="006524AD"/>
    <w:rsid w:val="00653A8D"/>
    <w:rsid w:val="00654750"/>
    <w:rsid w:val="00654AE4"/>
    <w:rsid w:val="0065577E"/>
    <w:rsid w:val="00655CD3"/>
    <w:rsid w:val="00660DB5"/>
    <w:rsid w:val="00661465"/>
    <w:rsid w:val="00661682"/>
    <w:rsid w:val="006621E0"/>
    <w:rsid w:val="00662EF8"/>
    <w:rsid w:val="00664946"/>
    <w:rsid w:val="00666F31"/>
    <w:rsid w:val="00667187"/>
    <w:rsid w:val="00667468"/>
    <w:rsid w:val="0066755E"/>
    <w:rsid w:val="00667DA6"/>
    <w:rsid w:val="006707C5"/>
    <w:rsid w:val="0067190F"/>
    <w:rsid w:val="006734BE"/>
    <w:rsid w:val="00674310"/>
    <w:rsid w:val="00677C48"/>
    <w:rsid w:val="006809E5"/>
    <w:rsid w:val="00680C10"/>
    <w:rsid w:val="00680DD5"/>
    <w:rsid w:val="006812BA"/>
    <w:rsid w:val="00681350"/>
    <w:rsid w:val="00683604"/>
    <w:rsid w:val="00683768"/>
    <w:rsid w:val="0068382A"/>
    <w:rsid w:val="006838C6"/>
    <w:rsid w:val="00683CD5"/>
    <w:rsid w:val="00686D68"/>
    <w:rsid w:val="00687EA6"/>
    <w:rsid w:val="00691E08"/>
    <w:rsid w:val="00692AF9"/>
    <w:rsid w:val="00692B01"/>
    <w:rsid w:val="00692E8B"/>
    <w:rsid w:val="00692F28"/>
    <w:rsid w:val="00694E45"/>
    <w:rsid w:val="00695986"/>
    <w:rsid w:val="006964DD"/>
    <w:rsid w:val="00697061"/>
    <w:rsid w:val="006A16EA"/>
    <w:rsid w:val="006A239D"/>
    <w:rsid w:val="006A3E4B"/>
    <w:rsid w:val="006A40F9"/>
    <w:rsid w:val="006A49AF"/>
    <w:rsid w:val="006A4D91"/>
    <w:rsid w:val="006A520D"/>
    <w:rsid w:val="006A6CBC"/>
    <w:rsid w:val="006A7360"/>
    <w:rsid w:val="006B3E98"/>
    <w:rsid w:val="006B4E82"/>
    <w:rsid w:val="006B5691"/>
    <w:rsid w:val="006B67C9"/>
    <w:rsid w:val="006B7019"/>
    <w:rsid w:val="006B7115"/>
    <w:rsid w:val="006B74A4"/>
    <w:rsid w:val="006B7959"/>
    <w:rsid w:val="006C0830"/>
    <w:rsid w:val="006C0896"/>
    <w:rsid w:val="006C12F2"/>
    <w:rsid w:val="006C26EF"/>
    <w:rsid w:val="006C395C"/>
    <w:rsid w:val="006C5537"/>
    <w:rsid w:val="006C70FA"/>
    <w:rsid w:val="006C72CE"/>
    <w:rsid w:val="006C7C93"/>
    <w:rsid w:val="006D0063"/>
    <w:rsid w:val="006D1FB8"/>
    <w:rsid w:val="006D2888"/>
    <w:rsid w:val="006D4019"/>
    <w:rsid w:val="006D4305"/>
    <w:rsid w:val="006D523F"/>
    <w:rsid w:val="006D5868"/>
    <w:rsid w:val="006D61DE"/>
    <w:rsid w:val="006D6BA2"/>
    <w:rsid w:val="006D77C6"/>
    <w:rsid w:val="006D7A56"/>
    <w:rsid w:val="006E17D7"/>
    <w:rsid w:val="006E208B"/>
    <w:rsid w:val="006E25D1"/>
    <w:rsid w:val="006E26C4"/>
    <w:rsid w:val="006E38E7"/>
    <w:rsid w:val="006E39A2"/>
    <w:rsid w:val="006E3AAF"/>
    <w:rsid w:val="006E4458"/>
    <w:rsid w:val="006E4A2A"/>
    <w:rsid w:val="006E4FEF"/>
    <w:rsid w:val="006E742D"/>
    <w:rsid w:val="006F19D6"/>
    <w:rsid w:val="006F3142"/>
    <w:rsid w:val="006F417F"/>
    <w:rsid w:val="006F60B5"/>
    <w:rsid w:val="006F71C7"/>
    <w:rsid w:val="0070179D"/>
    <w:rsid w:val="0070248D"/>
    <w:rsid w:val="00703DBD"/>
    <w:rsid w:val="007054AD"/>
    <w:rsid w:val="00705B73"/>
    <w:rsid w:val="00706ED5"/>
    <w:rsid w:val="007070CB"/>
    <w:rsid w:val="007074F0"/>
    <w:rsid w:val="00707917"/>
    <w:rsid w:val="007104E0"/>
    <w:rsid w:val="00710721"/>
    <w:rsid w:val="007116D7"/>
    <w:rsid w:val="0071254A"/>
    <w:rsid w:val="007126B7"/>
    <w:rsid w:val="00713B8C"/>
    <w:rsid w:val="00715EE3"/>
    <w:rsid w:val="00716CD4"/>
    <w:rsid w:val="00720833"/>
    <w:rsid w:val="00722138"/>
    <w:rsid w:val="007230D8"/>
    <w:rsid w:val="00723F10"/>
    <w:rsid w:val="007243C8"/>
    <w:rsid w:val="0072452B"/>
    <w:rsid w:val="00726233"/>
    <w:rsid w:val="00726E4D"/>
    <w:rsid w:val="007278FC"/>
    <w:rsid w:val="00727D67"/>
    <w:rsid w:val="00727F5F"/>
    <w:rsid w:val="007311F2"/>
    <w:rsid w:val="00731650"/>
    <w:rsid w:val="00731ACB"/>
    <w:rsid w:val="0073229F"/>
    <w:rsid w:val="007347C3"/>
    <w:rsid w:val="00735377"/>
    <w:rsid w:val="00735A59"/>
    <w:rsid w:val="00735BCC"/>
    <w:rsid w:val="007362C0"/>
    <w:rsid w:val="00736CAA"/>
    <w:rsid w:val="00741261"/>
    <w:rsid w:val="00741268"/>
    <w:rsid w:val="00741A2F"/>
    <w:rsid w:val="00741ABD"/>
    <w:rsid w:val="007421B5"/>
    <w:rsid w:val="007425E1"/>
    <w:rsid w:val="00742830"/>
    <w:rsid w:val="00744227"/>
    <w:rsid w:val="007442BF"/>
    <w:rsid w:val="007452F9"/>
    <w:rsid w:val="00745CBA"/>
    <w:rsid w:val="00745ED5"/>
    <w:rsid w:val="00746632"/>
    <w:rsid w:val="00747291"/>
    <w:rsid w:val="007505B8"/>
    <w:rsid w:val="007506C9"/>
    <w:rsid w:val="00751F51"/>
    <w:rsid w:val="007527C3"/>
    <w:rsid w:val="00752E25"/>
    <w:rsid w:val="00753DDA"/>
    <w:rsid w:val="00754412"/>
    <w:rsid w:val="0075596C"/>
    <w:rsid w:val="0075729D"/>
    <w:rsid w:val="00757468"/>
    <w:rsid w:val="00757863"/>
    <w:rsid w:val="00760035"/>
    <w:rsid w:val="0076212D"/>
    <w:rsid w:val="00762284"/>
    <w:rsid w:val="00762477"/>
    <w:rsid w:val="00762FB8"/>
    <w:rsid w:val="00763A57"/>
    <w:rsid w:val="007649B3"/>
    <w:rsid w:val="00765042"/>
    <w:rsid w:val="00765A8C"/>
    <w:rsid w:val="00765BA2"/>
    <w:rsid w:val="00766878"/>
    <w:rsid w:val="00767448"/>
    <w:rsid w:val="00770BD4"/>
    <w:rsid w:val="0077222F"/>
    <w:rsid w:val="007724F2"/>
    <w:rsid w:val="00774025"/>
    <w:rsid w:val="007740BC"/>
    <w:rsid w:val="0077487F"/>
    <w:rsid w:val="00774EFF"/>
    <w:rsid w:val="00775FFB"/>
    <w:rsid w:val="00776190"/>
    <w:rsid w:val="00777D24"/>
    <w:rsid w:val="00785193"/>
    <w:rsid w:val="007857A2"/>
    <w:rsid w:val="00785CE9"/>
    <w:rsid w:val="00786BFF"/>
    <w:rsid w:val="00792236"/>
    <w:rsid w:val="007928EE"/>
    <w:rsid w:val="00792F8B"/>
    <w:rsid w:val="00793DAC"/>
    <w:rsid w:val="00794CFC"/>
    <w:rsid w:val="00795EB1"/>
    <w:rsid w:val="00796250"/>
    <w:rsid w:val="00796283"/>
    <w:rsid w:val="007A00F7"/>
    <w:rsid w:val="007A1567"/>
    <w:rsid w:val="007A1E35"/>
    <w:rsid w:val="007A3160"/>
    <w:rsid w:val="007A35E4"/>
    <w:rsid w:val="007A41B0"/>
    <w:rsid w:val="007A44D5"/>
    <w:rsid w:val="007A5053"/>
    <w:rsid w:val="007A54C1"/>
    <w:rsid w:val="007A57AE"/>
    <w:rsid w:val="007A5AD3"/>
    <w:rsid w:val="007A61BF"/>
    <w:rsid w:val="007A62E9"/>
    <w:rsid w:val="007A6339"/>
    <w:rsid w:val="007A656A"/>
    <w:rsid w:val="007A68D8"/>
    <w:rsid w:val="007A7BE4"/>
    <w:rsid w:val="007B06D5"/>
    <w:rsid w:val="007B1E66"/>
    <w:rsid w:val="007B2198"/>
    <w:rsid w:val="007B3D88"/>
    <w:rsid w:val="007B4A18"/>
    <w:rsid w:val="007B505A"/>
    <w:rsid w:val="007B5D8E"/>
    <w:rsid w:val="007B6B43"/>
    <w:rsid w:val="007C0B36"/>
    <w:rsid w:val="007C0C6C"/>
    <w:rsid w:val="007C165B"/>
    <w:rsid w:val="007C2311"/>
    <w:rsid w:val="007C2A34"/>
    <w:rsid w:val="007C36BA"/>
    <w:rsid w:val="007C36F8"/>
    <w:rsid w:val="007C37A8"/>
    <w:rsid w:val="007C4569"/>
    <w:rsid w:val="007C55B8"/>
    <w:rsid w:val="007C5755"/>
    <w:rsid w:val="007C5ED3"/>
    <w:rsid w:val="007C78A5"/>
    <w:rsid w:val="007D29C2"/>
    <w:rsid w:val="007D468F"/>
    <w:rsid w:val="007D5996"/>
    <w:rsid w:val="007D5C07"/>
    <w:rsid w:val="007D66EB"/>
    <w:rsid w:val="007D6C2D"/>
    <w:rsid w:val="007D724C"/>
    <w:rsid w:val="007D7F1E"/>
    <w:rsid w:val="007E0165"/>
    <w:rsid w:val="007E1AB9"/>
    <w:rsid w:val="007E2D13"/>
    <w:rsid w:val="007E4DCE"/>
    <w:rsid w:val="007E4E7D"/>
    <w:rsid w:val="007E527D"/>
    <w:rsid w:val="007E6397"/>
    <w:rsid w:val="007E64BA"/>
    <w:rsid w:val="007E7DBF"/>
    <w:rsid w:val="007F159C"/>
    <w:rsid w:val="007F19A9"/>
    <w:rsid w:val="007F1E57"/>
    <w:rsid w:val="007F209E"/>
    <w:rsid w:val="007F4B64"/>
    <w:rsid w:val="007F4D40"/>
    <w:rsid w:val="007F57A4"/>
    <w:rsid w:val="007F6140"/>
    <w:rsid w:val="007F631D"/>
    <w:rsid w:val="007F6CA4"/>
    <w:rsid w:val="00803D84"/>
    <w:rsid w:val="00803E51"/>
    <w:rsid w:val="00804308"/>
    <w:rsid w:val="008063B3"/>
    <w:rsid w:val="008066AD"/>
    <w:rsid w:val="0081061F"/>
    <w:rsid w:val="00810F83"/>
    <w:rsid w:val="008118B4"/>
    <w:rsid w:val="00811CAA"/>
    <w:rsid w:val="0081249C"/>
    <w:rsid w:val="00812C21"/>
    <w:rsid w:val="008141A1"/>
    <w:rsid w:val="00814248"/>
    <w:rsid w:val="00814B0C"/>
    <w:rsid w:val="00814B77"/>
    <w:rsid w:val="00814E1D"/>
    <w:rsid w:val="008159C3"/>
    <w:rsid w:val="00816DA9"/>
    <w:rsid w:val="008170C1"/>
    <w:rsid w:val="00817593"/>
    <w:rsid w:val="008177CF"/>
    <w:rsid w:val="00820EF4"/>
    <w:rsid w:val="008213E7"/>
    <w:rsid w:val="00822D19"/>
    <w:rsid w:val="0082409E"/>
    <w:rsid w:val="00824A59"/>
    <w:rsid w:val="008264E8"/>
    <w:rsid w:val="00826B26"/>
    <w:rsid w:val="00827C1E"/>
    <w:rsid w:val="00827F8E"/>
    <w:rsid w:val="00830834"/>
    <w:rsid w:val="00830C50"/>
    <w:rsid w:val="00831BC7"/>
    <w:rsid w:val="0083391B"/>
    <w:rsid w:val="00834817"/>
    <w:rsid w:val="0083799F"/>
    <w:rsid w:val="008416B5"/>
    <w:rsid w:val="008417FC"/>
    <w:rsid w:val="00841991"/>
    <w:rsid w:val="00843359"/>
    <w:rsid w:val="00843FB8"/>
    <w:rsid w:val="00845047"/>
    <w:rsid w:val="008453E2"/>
    <w:rsid w:val="00845E61"/>
    <w:rsid w:val="00846935"/>
    <w:rsid w:val="00847F70"/>
    <w:rsid w:val="00850984"/>
    <w:rsid w:val="00851513"/>
    <w:rsid w:val="00852837"/>
    <w:rsid w:val="0085408C"/>
    <w:rsid w:val="008545D0"/>
    <w:rsid w:val="0085463C"/>
    <w:rsid w:val="00854E5A"/>
    <w:rsid w:val="008562C9"/>
    <w:rsid w:val="00856761"/>
    <w:rsid w:val="0086132B"/>
    <w:rsid w:val="00861CDF"/>
    <w:rsid w:val="008621C6"/>
    <w:rsid w:val="0086317B"/>
    <w:rsid w:val="00865BE1"/>
    <w:rsid w:val="00865F80"/>
    <w:rsid w:val="00867883"/>
    <w:rsid w:val="008718E5"/>
    <w:rsid w:val="00871B4C"/>
    <w:rsid w:val="00872FB6"/>
    <w:rsid w:val="00873B4D"/>
    <w:rsid w:val="00875B7D"/>
    <w:rsid w:val="00875EA5"/>
    <w:rsid w:val="00876B18"/>
    <w:rsid w:val="00876B79"/>
    <w:rsid w:val="00877409"/>
    <w:rsid w:val="00880965"/>
    <w:rsid w:val="008816CF"/>
    <w:rsid w:val="00881C52"/>
    <w:rsid w:val="00883C1E"/>
    <w:rsid w:val="00884F11"/>
    <w:rsid w:val="00885996"/>
    <w:rsid w:val="00886303"/>
    <w:rsid w:val="00890E5F"/>
    <w:rsid w:val="0089128E"/>
    <w:rsid w:val="00892F71"/>
    <w:rsid w:val="00893331"/>
    <w:rsid w:val="00894815"/>
    <w:rsid w:val="00895E06"/>
    <w:rsid w:val="00896D91"/>
    <w:rsid w:val="00897412"/>
    <w:rsid w:val="008A0CDB"/>
    <w:rsid w:val="008A1345"/>
    <w:rsid w:val="008A1BD6"/>
    <w:rsid w:val="008A1CC9"/>
    <w:rsid w:val="008A35E1"/>
    <w:rsid w:val="008A4C1C"/>
    <w:rsid w:val="008B01C2"/>
    <w:rsid w:val="008B0A11"/>
    <w:rsid w:val="008B1840"/>
    <w:rsid w:val="008B1A46"/>
    <w:rsid w:val="008B2E4C"/>
    <w:rsid w:val="008B5194"/>
    <w:rsid w:val="008B5E79"/>
    <w:rsid w:val="008B60BD"/>
    <w:rsid w:val="008C0501"/>
    <w:rsid w:val="008C06E4"/>
    <w:rsid w:val="008C0764"/>
    <w:rsid w:val="008C23BD"/>
    <w:rsid w:val="008C3837"/>
    <w:rsid w:val="008C3BA2"/>
    <w:rsid w:val="008C3BE0"/>
    <w:rsid w:val="008C3FD5"/>
    <w:rsid w:val="008C5F11"/>
    <w:rsid w:val="008C6534"/>
    <w:rsid w:val="008C67E7"/>
    <w:rsid w:val="008C7EC2"/>
    <w:rsid w:val="008D051C"/>
    <w:rsid w:val="008D18A9"/>
    <w:rsid w:val="008D1989"/>
    <w:rsid w:val="008D250B"/>
    <w:rsid w:val="008D31B5"/>
    <w:rsid w:val="008D3CCE"/>
    <w:rsid w:val="008D60C0"/>
    <w:rsid w:val="008D6109"/>
    <w:rsid w:val="008D718D"/>
    <w:rsid w:val="008D71FF"/>
    <w:rsid w:val="008E01E8"/>
    <w:rsid w:val="008E1BAE"/>
    <w:rsid w:val="008E1E51"/>
    <w:rsid w:val="008E20F8"/>
    <w:rsid w:val="008E2B9B"/>
    <w:rsid w:val="008E312E"/>
    <w:rsid w:val="008E4025"/>
    <w:rsid w:val="008E5CFF"/>
    <w:rsid w:val="008E69B4"/>
    <w:rsid w:val="008E7409"/>
    <w:rsid w:val="008F09A0"/>
    <w:rsid w:val="008F0BBE"/>
    <w:rsid w:val="008F0C37"/>
    <w:rsid w:val="008F2391"/>
    <w:rsid w:val="008F3D50"/>
    <w:rsid w:val="008F4F7B"/>
    <w:rsid w:val="008F596D"/>
    <w:rsid w:val="008F76E7"/>
    <w:rsid w:val="008F7DE6"/>
    <w:rsid w:val="009006A5"/>
    <w:rsid w:val="009049B3"/>
    <w:rsid w:val="009053EF"/>
    <w:rsid w:val="009054A5"/>
    <w:rsid w:val="00905AC2"/>
    <w:rsid w:val="00905B4F"/>
    <w:rsid w:val="00905C93"/>
    <w:rsid w:val="00905CBA"/>
    <w:rsid w:val="009068BD"/>
    <w:rsid w:val="00907381"/>
    <w:rsid w:val="00911CC6"/>
    <w:rsid w:val="009140E2"/>
    <w:rsid w:val="009151F6"/>
    <w:rsid w:val="00915998"/>
    <w:rsid w:val="009165B4"/>
    <w:rsid w:val="0091661B"/>
    <w:rsid w:val="00916B40"/>
    <w:rsid w:val="009201D1"/>
    <w:rsid w:val="00922DCE"/>
    <w:rsid w:val="0092383C"/>
    <w:rsid w:val="00926152"/>
    <w:rsid w:val="0092679C"/>
    <w:rsid w:val="00926EA4"/>
    <w:rsid w:val="009275B1"/>
    <w:rsid w:val="00927850"/>
    <w:rsid w:val="00930C69"/>
    <w:rsid w:val="00930CF6"/>
    <w:rsid w:val="00930EE9"/>
    <w:rsid w:val="009315BF"/>
    <w:rsid w:val="00932746"/>
    <w:rsid w:val="00932D7E"/>
    <w:rsid w:val="00933E15"/>
    <w:rsid w:val="0093463B"/>
    <w:rsid w:val="00934B60"/>
    <w:rsid w:val="00934DD9"/>
    <w:rsid w:val="009351CB"/>
    <w:rsid w:val="009356F4"/>
    <w:rsid w:val="00935E3D"/>
    <w:rsid w:val="00936103"/>
    <w:rsid w:val="00940951"/>
    <w:rsid w:val="00941755"/>
    <w:rsid w:val="00941B9B"/>
    <w:rsid w:val="00941E22"/>
    <w:rsid w:val="0094283E"/>
    <w:rsid w:val="00942948"/>
    <w:rsid w:val="00943D1F"/>
    <w:rsid w:val="009440DB"/>
    <w:rsid w:val="00944750"/>
    <w:rsid w:val="0094598C"/>
    <w:rsid w:val="00945C8F"/>
    <w:rsid w:val="00946081"/>
    <w:rsid w:val="00946BDC"/>
    <w:rsid w:val="00946C37"/>
    <w:rsid w:val="0094788F"/>
    <w:rsid w:val="009503CB"/>
    <w:rsid w:val="0095060B"/>
    <w:rsid w:val="00950E7E"/>
    <w:rsid w:val="009514E4"/>
    <w:rsid w:val="0095170A"/>
    <w:rsid w:val="00952ACC"/>
    <w:rsid w:val="00953268"/>
    <w:rsid w:val="0095427B"/>
    <w:rsid w:val="00954FF8"/>
    <w:rsid w:val="009552F4"/>
    <w:rsid w:val="00955D41"/>
    <w:rsid w:val="00956C52"/>
    <w:rsid w:val="0095719D"/>
    <w:rsid w:val="009609C3"/>
    <w:rsid w:val="00961472"/>
    <w:rsid w:val="0096295C"/>
    <w:rsid w:val="0096365C"/>
    <w:rsid w:val="00965699"/>
    <w:rsid w:val="00971243"/>
    <w:rsid w:val="009714E2"/>
    <w:rsid w:val="00971EE7"/>
    <w:rsid w:val="00973232"/>
    <w:rsid w:val="00974544"/>
    <w:rsid w:val="009748BE"/>
    <w:rsid w:val="0097678C"/>
    <w:rsid w:val="009771E0"/>
    <w:rsid w:val="00980185"/>
    <w:rsid w:val="009804E9"/>
    <w:rsid w:val="00982D35"/>
    <w:rsid w:val="00982D4C"/>
    <w:rsid w:val="00983B39"/>
    <w:rsid w:val="00983D20"/>
    <w:rsid w:val="009842EC"/>
    <w:rsid w:val="00984711"/>
    <w:rsid w:val="00985F5E"/>
    <w:rsid w:val="009874A7"/>
    <w:rsid w:val="009902BE"/>
    <w:rsid w:val="0099166E"/>
    <w:rsid w:val="00992DAC"/>
    <w:rsid w:val="00993C3C"/>
    <w:rsid w:val="0099471C"/>
    <w:rsid w:val="00995640"/>
    <w:rsid w:val="00995871"/>
    <w:rsid w:val="00996102"/>
    <w:rsid w:val="00996FF8"/>
    <w:rsid w:val="00997F68"/>
    <w:rsid w:val="009A06B2"/>
    <w:rsid w:val="009A4313"/>
    <w:rsid w:val="009A54C5"/>
    <w:rsid w:val="009A5584"/>
    <w:rsid w:val="009A5961"/>
    <w:rsid w:val="009A7053"/>
    <w:rsid w:val="009B08AB"/>
    <w:rsid w:val="009B0D91"/>
    <w:rsid w:val="009B2056"/>
    <w:rsid w:val="009B2217"/>
    <w:rsid w:val="009B2BB7"/>
    <w:rsid w:val="009B4C96"/>
    <w:rsid w:val="009B5EF4"/>
    <w:rsid w:val="009B6F52"/>
    <w:rsid w:val="009B79FB"/>
    <w:rsid w:val="009C15F1"/>
    <w:rsid w:val="009C287A"/>
    <w:rsid w:val="009C47B5"/>
    <w:rsid w:val="009C4C98"/>
    <w:rsid w:val="009C6025"/>
    <w:rsid w:val="009C602A"/>
    <w:rsid w:val="009C7445"/>
    <w:rsid w:val="009C76A3"/>
    <w:rsid w:val="009D338C"/>
    <w:rsid w:val="009D33FD"/>
    <w:rsid w:val="009D468A"/>
    <w:rsid w:val="009D46BB"/>
    <w:rsid w:val="009D48AC"/>
    <w:rsid w:val="009D52B5"/>
    <w:rsid w:val="009D61D9"/>
    <w:rsid w:val="009D6B65"/>
    <w:rsid w:val="009D6E18"/>
    <w:rsid w:val="009E031E"/>
    <w:rsid w:val="009E0528"/>
    <w:rsid w:val="009E2817"/>
    <w:rsid w:val="009E2FE5"/>
    <w:rsid w:val="009E306F"/>
    <w:rsid w:val="009E340A"/>
    <w:rsid w:val="009E3557"/>
    <w:rsid w:val="009E369C"/>
    <w:rsid w:val="009E491F"/>
    <w:rsid w:val="009E62FA"/>
    <w:rsid w:val="009E6AA5"/>
    <w:rsid w:val="009F1AC3"/>
    <w:rsid w:val="009F217B"/>
    <w:rsid w:val="009F2D42"/>
    <w:rsid w:val="009F425C"/>
    <w:rsid w:val="009F4CA1"/>
    <w:rsid w:val="009F5C93"/>
    <w:rsid w:val="009F7493"/>
    <w:rsid w:val="00A026F8"/>
    <w:rsid w:val="00A027B0"/>
    <w:rsid w:val="00A02EAE"/>
    <w:rsid w:val="00A03F75"/>
    <w:rsid w:val="00A03FA0"/>
    <w:rsid w:val="00A0409A"/>
    <w:rsid w:val="00A04B03"/>
    <w:rsid w:val="00A04F06"/>
    <w:rsid w:val="00A061EE"/>
    <w:rsid w:val="00A065BE"/>
    <w:rsid w:val="00A07BA3"/>
    <w:rsid w:val="00A07BD9"/>
    <w:rsid w:val="00A11141"/>
    <w:rsid w:val="00A114A8"/>
    <w:rsid w:val="00A11F2B"/>
    <w:rsid w:val="00A1216C"/>
    <w:rsid w:val="00A125B1"/>
    <w:rsid w:val="00A13681"/>
    <w:rsid w:val="00A15291"/>
    <w:rsid w:val="00A15C5B"/>
    <w:rsid w:val="00A17E0E"/>
    <w:rsid w:val="00A20E1E"/>
    <w:rsid w:val="00A21014"/>
    <w:rsid w:val="00A215A6"/>
    <w:rsid w:val="00A21A0F"/>
    <w:rsid w:val="00A21EA6"/>
    <w:rsid w:val="00A221A9"/>
    <w:rsid w:val="00A22D6F"/>
    <w:rsid w:val="00A240F4"/>
    <w:rsid w:val="00A2458A"/>
    <w:rsid w:val="00A24C63"/>
    <w:rsid w:val="00A27433"/>
    <w:rsid w:val="00A27744"/>
    <w:rsid w:val="00A278A3"/>
    <w:rsid w:val="00A27FFE"/>
    <w:rsid w:val="00A30164"/>
    <w:rsid w:val="00A310E0"/>
    <w:rsid w:val="00A319AC"/>
    <w:rsid w:val="00A320AA"/>
    <w:rsid w:val="00A326D0"/>
    <w:rsid w:val="00A32929"/>
    <w:rsid w:val="00A33C36"/>
    <w:rsid w:val="00A33EB9"/>
    <w:rsid w:val="00A3480F"/>
    <w:rsid w:val="00A353B7"/>
    <w:rsid w:val="00A36CE9"/>
    <w:rsid w:val="00A3798F"/>
    <w:rsid w:val="00A37B23"/>
    <w:rsid w:val="00A4143D"/>
    <w:rsid w:val="00A41FF2"/>
    <w:rsid w:val="00A4290E"/>
    <w:rsid w:val="00A432E4"/>
    <w:rsid w:val="00A44145"/>
    <w:rsid w:val="00A44483"/>
    <w:rsid w:val="00A4595D"/>
    <w:rsid w:val="00A45D04"/>
    <w:rsid w:val="00A46B18"/>
    <w:rsid w:val="00A46EEB"/>
    <w:rsid w:val="00A500FC"/>
    <w:rsid w:val="00A50E37"/>
    <w:rsid w:val="00A51D8E"/>
    <w:rsid w:val="00A52925"/>
    <w:rsid w:val="00A52A92"/>
    <w:rsid w:val="00A5303C"/>
    <w:rsid w:val="00A54397"/>
    <w:rsid w:val="00A56465"/>
    <w:rsid w:val="00A569DC"/>
    <w:rsid w:val="00A56DB5"/>
    <w:rsid w:val="00A56ED4"/>
    <w:rsid w:val="00A62CE0"/>
    <w:rsid w:val="00A63E8E"/>
    <w:rsid w:val="00A6401B"/>
    <w:rsid w:val="00A64FAA"/>
    <w:rsid w:val="00A650AF"/>
    <w:rsid w:val="00A653BD"/>
    <w:rsid w:val="00A658C0"/>
    <w:rsid w:val="00A65E8C"/>
    <w:rsid w:val="00A65F97"/>
    <w:rsid w:val="00A661B6"/>
    <w:rsid w:val="00A669CC"/>
    <w:rsid w:val="00A66FBC"/>
    <w:rsid w:val="00A6723A"/>
    <w:rsid w:val="00A67E1A"/>
    <w:rsid w:val="00A712F1"/>
    <w:rsid w:val="00A71966"/>
    <w:rsid w:val="00A72B25"/>
    <w:rsid w:val="00A73982"/>
    <w:rsid w:val="00A75D51"/>
    <w:rsid w:val="00A767D4"/>
    <w:rsid w:val="00A767F0"/>
    <w:rsid w:val="00A77F22"/>
    <w:rsid w:val="00A82F32"/>
    <w:rsid w:val="00A82FAA"/>
    <w:rsid w:val="00A840A6"/>
    <w:rsid w:val="00A841A6"/>
    <w:rsid w:val="00A84302"/>
    <w:rsid w:val="00A84517"/>
    <w:rsid w:val="00A84AE2"/>
    <w:rsid w:val="00A85F1B"/>
    <w:rsid w:val="00A86061"/>
    <w:rsid w:val="00A867B8"/>
    <w:rsid w:val="00A86FA6"/>
    <w:rsid w:val="00A875ED"/>
    <w:rsid w:val="00A90389"/>
    <w:rsid w:val="00A91CE4"/>
    <w:rsid w:val="00A923B9"/>
    <w:rsid w:val="00A924B5"/>
    <w:rsid w:val="00A92861"/>
    <w:rsid w:val="00A930EF"/>
    <w:rsid w:val="00A936D1"/>
    <w:rsid w:val="00A94101"/>
    <w:rsid w:val="00A94FF5"/>
    <w:rsid w:val="00A9525D"/>
    <w:rsid w:val="00A95E92"/>
    <w:rsid w:val="00A95F34"/>
    <w:rsid w:val="00A970DF"/>
    <w:rsid w:val="00A9766D"/>
    <w:rsid w:val="00AA0743"/>
    <w:rsid w:val="00AA0DE6"/>
    <w:rsid w:val="00AA142B"/>
    <w:rsid w:val="00AA27CA"/>
    <w:rsid w:val="00AA2A5F"/>
    <w:rsid w:val="00AA3868"/>
    <w:rsid w:val="00AA3D10"/>
    <w:rsid w:val="00AA468E"/>
    <w:rsid w:val="00AA6FDF"/>
    <w:rsid w:val="00AB2255"/>
    <w:rsid w:val="00AB2402"/>
    <w:rsid w:val="00AB3224"/>
    <w:rsid w:val="00AB3302"/>
    <w:rsid w:val="00AB338A"/>
    <w:rsid w:val="00AB5D10"/>
    <w:rsid w:val="00AB616D"/>
    <w:rsid w:val="00AB6342"/>
    <w:rsid w:val="00AC01E8"/>
    <w:rsid w:val="00AC0724"/>
    <w:rsid w:val="00AC112C"/>
    <w:rsid w:val="00AC19B3"/>
    <w:rsid w:val="00AC2391"/>
    <w:rsid w:val="00AC2C10"/>
    <w:rsid w:val="00AC3814"/>
    <w:rsid w:val="00AC42A7"/>
    <w:rsid w:val="00AC4760"/>
    <w:rsid w:val="00AC63A8"/>
    <w:rsid w:val="00AC66E8"/>
    <w:rsid w:val="00AD00BE"/>
    <w:rsid w:val="00AD166A"/>
    <w:rsid w:val="00AD2140"/>
    <w:rsid w:val="00AD21BF"/>
    <w:rsid w:val="00AD223B"/>
    <w:rsid w:val="00AD22B9"/>
    <w:rsid w:val="00AD2F9A"/>
    <w:rsid w:val="00AD49AF"/>
    <w:rsid w:val="00AE0860"/>
    <w:rsid w:val="00AE10C3"/>
    <w:rsid w:val="00AE18BD"/>
    <w:rsid w:val="00AE1F25"/>
    <w:rsid w:val="00AE21C1"/>
    <w:rsid w:val="00AE2877"/>
    <w:rsid w:val="00AE3AC3"/>
    <w:rsid w:val="00AE49D2"/>
    <w:rsid w:val="00AE4BBF"/>
    <w:rsid w:val="00AE4D42"/>
    <w:rsid w:val="00AE57FA"/>
    <w:rsid w:val="00AE5C59"/>
    <w:rsid w:val="00AE7045"/>
    <w:rsid w:val="00AE7813"/>
    <w:rsid w:val="00AE7CC6"/>
    <w:rsid w:val="00AF04A8"/>
    <w:rsid w:val="00AF15DC"/>
    <w:rsid w:val="00AF191E"/>
    <w:rsid w:val="00AF199F"/>
    <w:rsid w:val="00AF27A9"/>
    <w:rsid w:val="00AF5F03"/>
    <w:rsid w:val="00B00730"/>
    <w:rsid w:val="00B00882"/>
    <w:rsid w:val="00B00C43"/>
    <w:rsid w:val="00B00E03"/>
    <w:rsid w:val="00B00E08"/>
    <w:rsid w:val="00B02FAF"/>
    <w:rsid w:val="00B03606"/>
    <w:rsid w:val="00B03A34"/>
    <w:rsid w:val="00B04CE8"/>
    <w:rsid w:val="00B0579C"/>
    <w:rsid w:val="00B0743E"/>
    <w:rsid w:val="00B10DA7"/>
    <w:rsid w:val="00B10E0A"/>
    <w:rsid w:val="00B1141F"/>
    <w:rsid w:val="00B1250E"/>
    <w:rsid w:val="00B12A07"/>
    <w:rsid w:val="00B12C0D"/>
    <w:rsid w:val="00B12E8E"/>
    <w:rsid w:val="00B13C8D"/>
    <w:rsid w:val="00B13DEB"/>
    <w:rsid w:val="00B141F9"/>
    <w:rsid w:val="00B14972"/>
    <w:rsid w:val="00B154BA"/>
    <w:rsid w:val="00B15AE7"/>
    <w:rsid w:val="00B16303"/>
    <w:rsid w:val="00B16963"/>
    <w:rsid w:val="00B171D1"/>
    <w:rsid w:val="00B210E3"/>
    <w:rsid w:val="00B21CF9"/>
    <w:rsid w:val="00B21D22"/>
    <w:rsid w:val="00B225E0"/>
    <w:rsid w:val="00B2378B"/>
    <w:rsid w:val="00B23EDA"/>
    <w:rsid w:val="00B245A2"/>
    <w:rsid w:val="00B25DE9"/>
    <w:rsid w:val="00B2612B"/>
    <w:rsid w:val="00B269C3"/>
    <w:rsid w:val="00B26B77"/>
    <w:rsid w:val="00B271D1"/>
    <w:rsid w:val="00B2735C"/>
    <w:rsid w:val="00B2779D"/>
    <w:rsid w:val="00B27B15"/>
    <w:rsid w:val="00B311B9"/>
    <w:rsid w:val="00B31260"/>
    <w:rsid w:val="00B322F3"/>
    <w:rsid w:val="00B33A84"/>
    <w:rsid w:val="00B33D6E"/>
    <w:rsid w:val="00B34F1B"/>
    <w:rsid w:val="00B361F9"/>
    <w:rsid w:val="00B36701"/>
    <w:rsid w:val="00B371A5"/>
    <w:rsid w:val="00B405EC"/>
    <w:rsid w:val="00B43341"/>
    <w:rsid w:val="00B4372F"/>
    <w:rsid w:val="00B43D00"/>
    <w:rsid w:val="00B44232"/>
    <w:rsid w:val="00B4459E"/>
    <w:rsid w:val="00B45B68"/>
    <w:rsid w:val="00B46BCC"/>
    <w:rsid w:val="00B47CD8"/>
    <w:rsid w:val="00B50175"/>
    <w:rsid w:val="00B51097"/>
    <w:rsid w:val="00B52542"/>
    <w:rsid w:val="00B52AD7"/>
    <w:rsid w:val="00B5302A"/>
    <w:rsid w:val="00B530B0"/>
    <w:rsid w:val="00B53400"/>
    <w:rsid w:val="00B53A6B"/>
    <w:rsid w:val="00B54570"/>
    <w:rsid w:val="00B55289"/>
    <w:rsid w:val="00B57376"/>
    <w:rsid w:val="00B57606"/>
    <w:rsid w:val="00B57844"/>
    <w:rsid w:val="00B57F7C"/>
    <w:rsid w:val="00B60612"/>
    <w:rsid w:val="00B60AA1"/>
    <w:rsid w:val="00B6321D"/>
    <w:rsid w:val="00B63533"/>
    <w:rsid w:val="00B63F96"/>
    <w:rsid w:val="00B646CD"/>
    <w:rsid w:val="00B65280"/>
    <w:rsid w:val="00B65568"/>
    <w:rsid w:val="00B6608F"/>
    <w:rsid w:val="00B675C0"/>
    <w:rsid w:val="00B679A5"/>
    <w:rsid w:val="00B731B3"/>
    <w:rsid w:val="00B73561"/>
    <w:rsid w:val="00B740E9"/>
    <w:rsid w:val="00B76CBA"/>
    <w:rsid w:val="00B77126"/>
    <w:rsid w:val="00B77E87"/>
    <w:rsid w:val="00B80659"/>
    <w:rsid w:val="00B825CC"/>
    <w:rsid w:val="00B8348F"/>
    <w:rsid w:val="00B83909"/>
    <w:rsid w:val="00B83CD5"/>
    <w:rsid w:val="00B8638D"/>
    <w:rsid w:val="00B91777"/>
    <w:rsid w:val="00B91CE8"/>
    <w:rsid w:val="00B92F7D"/>
    <w:rsid w:val="00B940F3"/>
    <w:rsid w:val="00B952E6"/>
    <w:rsid w:val="00B955A2"/>
    <w:rsid w:val="00B95D9C"/>
    <w:rsid w:val="00B97A9F"/>
    <w:rsid w:val="00BA0B94"/>
    <w:rsid w:val="00BA150C"/>
    <w:rsid w:val="00BA1BD3"/>
    <w:rsid w:val="00BA2661"/>
    <w:rsid w:val="00BA2E2B"/>
    <w:rsid w:val="00BA6ED3"/>
    <w:rsid w:val="00BA6F3E"/>
    <w:rsid w:val="00BA703F"/>
    <w:rsid w:val="00BA7765"/>
    <w:rsid w:val="00BB21BC"/>
    <w:rsid w:val="00BB4D3F"/>
    <w:rsid w:val="00BB4FE9"/>
    <w:rsid w:val="00BB655A"/>
    <w:rsid w:val="00BB6BE2"/>
    <w:rsid w:val="00BC1585"/>
    <w:rsid w:val="00BC1DCF"/>
    <w:rsid w:val="00BC283D"/>
    <w:rsid w:val="00BC48BB"/>
    <w:rsid w:val="00BC4CD4"/>
    <w:rsid w:val="00BC5F8E"/>
    <w:rsid w:val="00BD3279"/>
    <w:rsid w:val="00BD64BA"/>
    <w:rsid w:val="00BD791D"/>
    <w:rsid w:val="00BD7CB1"/>
    <w:rsid w:val="00BD7D37"/>
    <w:rsid w:val="00BE0916"/>
    <w:rsid w:val="00BE287A"/>
    <w:rsid w:val="00BE53B4"/>
    <w:rsid w:val="00BE58B1"/>
    <w:rsid w:val="00BE633C"/>
    <w:rsid w:val="00BE6360"/>
    <w:rsid w:val="00BE734F"/>
    <w:rsid w:val="00BE7F9D"/>
    <w:rsid w:val="00BF1E96"/>
    <w:rsid w:val="00BF253D"/>
    <w:rsid w:val="00BF359E"/>
    <w:rsid w:val="00BF4C8A"/>
    <w:rsid w:val="00BF5EBF"/>
    <w:rsid w:val="00BF6307"/>
    <w:rsid w:val="00C03608"/>
    <w:rsid w:val="00C0437A"/>
    <w:rsid w:val="00C049ED"/>
    <w:rsid w:val="00C06A8F"/>
    <w:rsid w:val="00C06BEA"/>
    <w:rsid w:val="00C06FC9"/>
    <w:rsid w:val="00C071D8"/>
    <w:rsid w:val="00C10669"/>
    <w:rsid w:val="00C12A4C"/>
    <w:rsid w:val="00C131E5"/>
    <w:rsid w:val="00C13730"/>
    <w:rsid w:val="00C13A1C"/>
    <w:rsid w:val="00C13A45"/>
    <w:rsid w:val="00C13B10"/>
    <w:rsid w:val="00C1458B"/>
    <w:rsid w:val="00C21BCC"/>
    <w:rsid w:val="00C21EA2"/>
    <w:rsid w:val="00C23055"/>
    <w:rsid w:val="00C23F8C"/>
    <w:rsid w:val="00C24564"/>
    <w:rsid w:val="00C24F01"/>
    <w:rsid w:val="00C253F2"/>
    <w:rsid w:val="00C26E5D"/>
    <w:rsid w:val="00C2725E"/>
    <w:rsid w:val="00C27CE2"/>
    <w:rsid w:val="00C306BE"/>
    <w:rsid w:val="00C3482D"/>
    <w:rsid w:val="00C34978"/>
    <w:rsid w:val="00C37686"/>
    <w:rsid w:val="00C411FA"/>
    <w:rsid w:val="00C42AB1"/>
    <w:rsid w:val="00C44FE6"/>
    <w:rsid w:val="00C45A14"/>
    <w:rsid w:val="00C46210"/>
    <w:rsid w:val="00C464E4"/>
    <w:rsid w:val="00C46B2B"/>
    <w:rsid w:val="00C47C5E"/>
    <w:rsid w:val="00C507C3"/>
    <w:rsid w:val="00C516A0"/>
    <w:rsid w:val="00C52F6B"/>
    <w:rsid w:val="00C53612"/>
    <w:rsid w:val="00C53972"/>
    <w:rsid w:val="00C555A5"/>
    <w:rsid w:val="00C56939"/>
    <w:rsid w:val="00C57E99"/>
    <w:rsid w:val="00C61124"/>
    <w:rsid w:val="00C61EDF"/>
    <w:rsid w:val="00C63934"/>
    <w:rsid w:val="00C64C4E"/>
    <w:rsid w:val="00C651FE"/>
    <w:rsid w:val="00C65421"/>
    <w:rsid w:val="00C672DC"/>
    <w:rsid w:val="00C73B3E"/>
    <w:rsid w:val="00C74341"/>
    <w:rsid w:val="00C74440"/>
    <w:rsid w:val="00C746CB"/>
    <w:rsid w:val="00C7754D"/>
    <w:rsid w:val="00C77974"/>
    <w:rsid w:val="00C77B65"/>
    <w:rsid w:val="00C77CA9"/>
    <w:rsid w:val="00C80733"/>
    <w:rsid w:val="00C80F3A"/>
    <w:rsid w:val="00C815D0"/>
    <w:rsid w:val="00C81FA2"/>
    <w:rsid w:val="00C83AB5"/>
    <w:rsid w:val="00C83C49"/>
    <w:rsid w:val="00C83C62"/>
    <w:rsid w:val="00C85B09"/>
    <w:rsid w:val="00C8700D"/>
    <w:rsid w:val="00C9004A"/>
    <w:rsid w:val="00C90846"/>
    <w:rsid w:val="00C928A5"/>
    <w:rsid w:val="00C92F35"/>
    <w:rsid w:val="00C96950"/>
    <w:rsid w:val="00C96BFA"/>
    <w:rsid w:val="00CA0238"/>
    <w:rsid w:val="00CA0381"/>
    <w:rsid w:val="00CA1276"/>
    <w:rsid w:val="00CA1481"/>
    <w:rsid w:val="00CA15DC"/>
    <w:rsid w:val="00CA1967"/>
    <w:rsid w:val="00CA49B6"/>
    <w:rsid w:val="00CB2E23"/>
    <w:rsid w:val="00CB3437"/>
    <w:rsid w:val="00CB3FE2"/>
    <w:rsid w:val="00CB4994"/>
    <w:rsid w:val="00CB4E0F"/>
    <w:rsid w:val="00CB6D44"/>
    <w:rsid w:val="00CC0357"/>
    <w:rsid w:val="00CC075A"/>
    <w:rsid w:val="00CC0DED"/>
    <w:rsid w:val="00CC0FF3"/>
    <w:rsid w:val="00CC144D"/>
    <w:rsid w:val="00CC22E2"/>
    <w:rsid w:val="00CC23AF"/>
    <w:rsid w:val="00CC3482"/>
    <w:rsid w:val="00CC3D25"/>
    <w:rsid w:val="00CC42C4"/>
    <w:rsid w:val="00CC457F"/>
    <w:rsid w:val="00CC6C9A"/>
    <w:rsid w:val="00CD112F"/>
    <w:rsid w:val="00CD11C8"/>
    <w:rsid w:val="00CD1539"/>
    <w:rsid w:val="00CD23F7"/>
    <w:rsid w:val="00CD2B70"/>
    <w:rsid w:val="00CD3739"/>
    <w:rsid w:val="00CD42A1"/>
    <w:rsid w:val="00CD489A"/>
    <w:rsid w:val="00CD4AAF"/>
    <w:rsid w:val="00CD5174"/>
    <w:rsid w:val="00CD6B29"/>
    <w:rsid w:val="00CE1868"/>
    <w:rsid w:val="00CE22C4"/>
    <w:rsid w:val="00CE240F"/>
    <w:rsid w:val="00CE262B"/>
    <w:rsid w:val="00CE2E1C"/>
    <w:rsid w:val="00CE3625"/>
    <w:rsid w:val="00CE4209"/>
    <w:rsid w:val="00CE45EB"/>
    <w:rsid w:val="00CE5326"/>
    <w:rsid w:val="00CE5698"/>
    <w:rsid w:val="00CE69FC"/>
    <w:rsid w:val="00CE719C"/>
    <w:rsid w:val="00CE79D0"/>
    <w:rsid w:val="00CE7D2C"/>
    <w:rsid w:val="00CF028D"/>
    <w:rsid w:val="00CF0463"/>
    <w:rsid w:val="00CF1F58"/>
    <w:rsid w:val="00CF28C9"/>
    <w:rsid w:val="00CF370B"/>
    <w:rsid w:val="00CF3D95"/>
    <w:rsid w:val="00CF46F0"/>
    <w:rsid w:val="00CF4897"/>
    <w:rsid w:val="00CF65AE"/>
    <w:rsid w:val="00CF674F"/>
    <w:rsid w:val="00CF7365"/>
    <w:rsid w:val="00CF7C5F"/>
    <w:rsid w:val="00CF7E3E"/>
    <w:rsid w:val="00D0157D"/>
    <w:rsid w:val="00D02029"/>
    <w:rsid w:val="00D04400"/>
    <w:rsid w:val="00D04FEA"/>
    <w:rsid w:val="00D057B3"/>
    <w:rsid w:val="00D062A8"/>
    <w:rsid w:val="00D06793"/>
    <w:rsid w:val="00D0775E"/>
    <w:rsid w:val="00D07BC7"/>
    <w:rsid w:val="00D1028F"/>
    <w:rsid w:val="00D10DFD"/>
    <w:rsid w:val="00D12657"/>
    <w:rsid w:val="00D12A88"/>
    <w:rsid w:val="00D12EDF"/>
    <w:rsid w:val="00D1422F"/>
    <w:rsid w:val="00D157B9"/>
    <w:rsid w:val="00D1591A"/>
    <w:rsid w:val="00D1593F"/>
    <w:rsid w:val="00D16707"/>
    <w:rsid w:val="00D2267C"/>
    <w:rsid w:val="00D23909"/>
    <w:rsid w:val="00D253F4"/>
    <w:rsid w:val="00D25980"/>
    <w:rsid w:val="00D26550"/>
    <w:rsid w:val="00D2742C"/>
    <w:rsid w:val="00D274DE"/>
    <w:rsid w:val="00D316EA"/>
    <w:rsid w:val="00D3184E"/>
    <w:rsid w:val="00D330B4"/>
    <w:rsid w:val="00D33184"/>
    <w:rsid w:val="00D338DF"/>
    <w:rsid w:val="00D3571A"/>
    <w:rsid w:val="00D3595C"/>
    <w:rsid w:val="00D3784A"/>
    <w:rsid w:val="00D37E15"/>
    <w:rsid w:val="00D37F2A"/>
    <w:rsid w:val="00D41056"/>
    <w:rsid w:val="00D44410"/>
    <w:rsid w:val="00D448FD"/>
    <w:rsid w:val="00D44DFB"/>
    <w:rsid w:val="00D46776"/>
    <w:rsid w:val="00D50191"/>
    <w:rsid w:val="00D518BD"/>
    <w:rsid w:val="00D534EE"/>
    <w:rsid w:val="00D54184"/>
    <w:rsid w:val="00D5560B"/>
    <w:rsid w:val="00D55B92"/>
    <w:rsid w:val="00D55BB0"/>
    <w:rsid w:val="00D56505"/>
    <w:rsid w:val="00D56987"/>
    <w:rsid w:val="00D60E37"/>
    <w:rsid w:val="00D61943"/>
    <w:rsid w:val="00D61982"/>
    <w:rsid w:val="00D628C4"/>
    <w:rsid w:val="00D635FF"/>
    <w:rsid w:val="00D64A4B"/>
    <w:rsid w:val="00D672A8"/>
    <w:rsid w:val="00D70BBA"/>
    <w:rsid w:val="00D72B49"/>
    <w:rsid w:val="00D74BBE"/>
    <w:rsid w:val="00D74C1B"/>
    <w:rsid w:val="00D75B24"/>
    <w:rsid w:val="00D75CCE"/>
    <w:rsid w:val="00D76551"/>
    <w:rsid w:val="00D76C13"/>
    <w:rsid w:val="00D77BF4"/>
    <w:rsid w:val="00D804E8"/>
    <w:rsid w:val="00D80501"/>
    <w:rsid w:val="00D8125F"/>
    <w:rsid w:val="00D8379E"/>
    <w:rsid w:val="00D837B2"/>
    <w:rsid w:val="00D83A3A"/>
    <w:rsid w:val="00D83FD2"/>
    <w:rsid w:val="00D8403A"/>
    <w:rsid w:val="00D843E8"/>
    <w:rsid w:val="00D85420"/>
    <w:rsid w:val="00D85BF4"/>
    <w:rsid w:val="00D870E5"/>
    <w:rsid w:val="00D87529"/>
    <w:rsid w:val="00D87944"/>
    <w:rsid w:val="00D879F0"/>
    <w:rsid w:val="00D925C4"/>
    <w:rsid w:val="00D92B12"/>
    <w:rsid w:val="00D93504"/>
    <w:rsid w:val="00D93D87"/>
    <w:rsid w:val="00D95B53"/>
    <w:rsid w:val="00D97406"/>
    <w:rsid w:val="00DA101F"/>
    <w:rsid w:val="00DA14B7"/>
    <w:rsid w:val="00DA177E"/>
    <w:rsid w:val="00DA189D"/>
    <w:rsid w:val="00DA2144"/>
    <w:rsid w:val="00DA352C"/>
    <w:rsid w:val="00DA3614"/>
    <w:rsid w:val="00DA5690"/>
    <w:rsid w:val="00DA7327"/>
    <w:rsid w:val="00DB18E3"/>
    <w:rsid w:val="00DB1977"/>
    <w:rsid w:val="00DB242E"/>
    <w:rsid w:val="00DB2B89"/>
    <w:rsid w:val="00DB2F1A"/>
    <w:rsid w:val="00DB3BC7"/>
    <w:rsid w:val="00DB419F"/>
    <w:rsid w:val="00DB5073"/>
    <w:rsid w:val="00DB5320"/>
    <w:rsid w:val="00DB66B4"/>
    <w:rsid w:val="00DB7AD7"/>
    <w:rsid w:val="00DC11CC"/>
    <w:rsid w:val="00DC18C0"/>
    <w:rsid w:val="00DC48CE"/>
    <w:rsid w:val="00DC6098"/>
    <w:rsid w:val="00DC617B"/>
    <w:rsid w:val="00DC77B3"/>
    <w:rsid w:val="00DC796C"/>
    <w:rsid w:val="00DD13EC"/>
    <w:rsid w:val="00DD3C23"/>
    <w:rsid w:val="00DD3CD8"/>
    <w:rsid w:val="00DD3ED6"/>
    <w:rsid w:val="00DD6805"/>
    <w:rsid w:val="00DD6D15"/>
    <w:rsid w:val="00DD74D3"/>
    <w:rsid w:val="00DD7877"/>
    <w:rsid w:val="00DD7C5F"/>
    <w:rsid w:val="00DD7C6F"/>
    <w:rsid w:val="00DD7EAC"/>
    <w:rsid w:val="00DE2D7D"/>
    <w:rsid w:val="00DE4062"/>
    <w:rsid w:val="00DE4684"/>
    <w:rsid w:val="00DE4B1D"/>
    <w:rsid w:val="00DE5A19"/>
    <w:rsid w:val="00DE783F"/>
    <w:rsid w:val="00DE7877"/>
    <w:rsid w:val="00DF07E1"/>
    <w:rsid w:val="00DF14C2"/>
    <w:rsid w:val="00DF30F8"/>
    <w:rsid w:val="00DF3DA6"/>
    <w:rsid w:val="00DF404E"/>
    <w:rsid w:val="00DF4789"/>
    <w:rsid w:val="00E01899"/>
    <w:rsid w:val="00E01B94"/>
    <w:rsid w:val="00E0206D"/>
    <w:rsid w:val="00E05ACF"/>
    <w:rsid w:val="00E0739C"/>
    <w:rsid w:val="00E07AD9"/>
    <w:rsid w:val="00E11DFC"/>
    <w:rsid w:val="00E12825"/>
    <w:rsid w:val="00E13A88"/>
    <w:rsid w:val="00E13C85"/>
    <w:rsid w:val="00E169AC"/>
    <w:rsid w:val="00E17F2C"/>
    <w:rsid w:val="00E204B2"/>
    <w:rsid w:val="00E2062D"/>
    <w:rsid w:val="00E21C88"/>
    <w:rsid w:val="00E22012"/>
    <w:rsid w:val="00E22407"/>
    <w:rsid w:val="00E22A4E"/>
    <w:rsid w:val="00E22CF6"/>
    <w:rsid w:val="00E23A53"/>
    <w:rsid w:val="00E24C85"/>
    <w:rsid w:val="00E25B38"/>
    <w:rsid w:val="00E2609D"/>
    <w:rsid w:val="00E262BA"/>
    <w:rsid w:val="00E270E3"/>
    <w:rsid w:val="00E31F97"/>
    <w:rsid w:val="00E32774"/>
    <w:rsid w:val="00E33D4F"/>
    <w:rsid w:val="00E347E8"/>
    <w:rsid w:val="00E3797B"/>
    <w:rsid w:val="00E408B5"/>
    <w:rsid w:val="00E40CD8"/>
    <w:rsid w:val="00E40E3C"/>
    <w:rsid w:val="00E41AF7"/>
    <w:rsid w:val="00E41C9B"/>
    <w:rsid w:val="00E423EA"/>
    <w:rsid w:val="00E42414"/>
    <w:rsid w:val="00E43C5A"/>
    <w:rsid w:val="00E45D65"/>
    <w:rsid w:val="00E46153"/>
    <w:rsid w:val="00E46BCC"/>
    <w:rsid w:val="00E46C26"/>
    <w:rsid w:val="00E47517"/>
    <w:rsid w:val="00E47E1F"/>
    <w:rsid w:val="00E53DA2"/>
    <w:rsid w:val="00E547C1"/>
    <w:rsid w:val="00E54973"/>
    <w:rsid w:val="00E5613A"/>
    <w:rsid w:val="00E562E3"/>
    <w:rsid w:val="00E56C75"/>
    <w:rsid w:val="00E57960"/>
    <w:rsid w:val="00E61BC3"/>
    <w:rsid w:val="00E64E01"/>
    <w:rsid w:val="00E70ACE"/>
    <w:rsid w:val="00E718E2"/>
    <w:rsid w:val="00E71B20"/>
    <w:rsid w:val="00E73490"/>
    <w:rsid w:val="00E73D70"/>
    <w:rsid w:val="00E75D05"/>
    <w:rsid w:val="00E77233"/>
    <w:rsid w:val="00E777D2"/>
    <w:rsid w:val="00E77998"/>
    <w:rsid w:val="00E80D8A"/>
    <w:rsid w:val="00E8101A"/>
    <w:rsid w:val="00E81FFE"/>
    <w:rsid w:val="00E831DE"/>
    <w:rsid w:val="00E839B7"/>
    <w:rsid w:val="00E83BE8"/>
    <w:rsid w:val="00E85576"/>
    <w:rsid w:val="00E85E05"/>
    <w:rsid w:val="00E878F7"/>
    <w:rsid w:val="00E90881"/>
    <w:rsid w:val="00E913E1"/>
    <w:rsid w:val="00E9201D"/>
    <w:rsid w:val="00E935D2"/>
    <w:rsid w:val="00E93613"/>
    <w:rsid w:val="00E95203"/>
    <w:rsid w:val="00EA08E3"/>
    <w:rsid w:val="00EA0B2C"/>
    <w:rsid w:val="00EA1FD5"/>
    <w:rsid w:val="00EA3397"/>
    <w:rsid w:val="00EA4CD0"/>
    <w:rsid w:val="00EA60FE"/>
    <w:rsid w:val="00EA6E0D"/>
    <w:rsid w:val="00EB080A"/>
    <w:rsid w:val="00EB32E4"/>
    <w:rsid w:val="00EB34B0"/>
    <w:rsid w:val="00EB4D51"/>
    <w:rsid w:val="00EB5D69"/>
    <w:rsid w:val="00EB6A61"/>
    <w:rsid w:val="00EB7646"/>
    <w:rsid w:val="00EC003D"/>
    <w:rsid w:val="00EC0EF2"/>
    <w:rsid w:val="00EC1FEF"/>
    <w:rsid w:val="00EC275B"/>
    <w:rsid w:val="00EC3422"/>
    <w:rsid w:val="00EC4AAC"/>
    <w:rsid w:val="00EC5289"/>
    <w:rsid w:val="00EC751C"/>
    <w:rsid w:val="00EC7874"/>
    <w:rsid w:val="00ED02BD"/>
    <w:rsid w:val="00ED0690"/>
    <w:rsid w:val="00ED079F"/>
    <w:rsid w:val="00ED0A06"/>
    <w:rsid w:val="00ED0F91"/>
    <w:rsid w:val="00ED1974"/>
    <w:rsid w:val="00ED1A09"/>
    <w:rsid w:val="00ED2EB6"/>
    <w:rsid w:val="00ED3917"/>
    <w:rsid w:val="00ED426C"/>
    <w:rsid w:val="00ED4C7D"/>
    <w:rsid w:val="00ED578B"/>
    <w:rsid w:val="00ED7272"/>
    <w:rsid w:val="00EE017A"/>
    <w:rsid w:val="00EE0B86"/>
    <w:rsid w:val="00EE13DB"/>
    <w:rsid w:val="00EE202A"/>
    <w:rsid w:val="00EE2273"/>
    <w:rsid w:val="00EE2722"/>
    <w:rsid w:val="00EE2F89"/>
    <w:rsid w:val="00EE35C8"/>
    <w:rsid w:val="00EE3FEA"/>
    <w:rsid w:val="00EE5190"/>
    <w:rsid w:val="00EE5D65"/>
    <w:rsid w:val="00EE7A27"/>
    <w:rsid w:val="00EF00A4"/>
    <w:rsid w:val="00EF3EA0"/>
    <w:rsid w:val="00EF637B"/>
    <w:rsid w:val="00F000DA"/>
    <w:rsid w:val="00F00D33"/>
    <w:rsid w:val="00F0105D"/>
    <w:rsid w:val="00F03A4F"/>
    <w:rsid w:val="00F05A79"/>
    <w:rsid w:val="00F066DE"/>
    <w:rsid w:val="00F06D23"/>
    <w:rsid w:val="00F074CA"/>
    <w:rsid w:val="00F07637"/>
    <w:rsid w:val="00F077D7"/>
    <w:rsid w:val="00F10DAD"/>
    <w:rsid w:val="00F116D8"/>
    <w:rsid w:val="00F117B5"/>
    <w:rsid w:val="00F1201A"/>
    <w:rsid w:val="00F13F3D"/>
    <w:rsid w:val="00F14AEB"/>
    <w:rsid w:val="00F15796"/>
    <w:rsid w:val="00F1660E"/>
    <w:rsid w:val="00F206AF"/>
    <w:rsid w:val="00F209A5"/>
    <w:rsid w:val="00F21958"/>
    <w:rsid w:val="00F2360B"/>
    <w:rsid w:val="00F25B1E"/>
    <w:rsid w:val="00F26731"/>
    <w:rsid w:val="00F267D3"/>
    <w:rsid w:val="00F27B65"/>
    <w:rsid w:val="00F3048B"/>
    <w:rsid w:val="00F30BCB"/>
    <w:rsid w:val="00F312D0"/>
    <w:rsid w:val="00F312DE"/>
    <w:rsid w:val="00F31821"/>
    <w:rsid w:val="00F31D27"/>
    <w:rsid w:val="00F32615"/>
    <w:rsid w:val="00F33BC5"/>
    <w:rsid w:val="00F37C46"/>
    <w:rsid w:val="00F37F70"/>
    <w:rsid w:val="00F414E7"/>
    <w:rsid w:val="00F42D28"/>
    <w:rsid w:val="00F44617"/>
    <w:rsid w:val="00F449DA"/>
    <w:rsid w:val="00F44CC7"/>
    <w:rsid w:val="00F46863"/>
    <w:rsid w:val="00F46880"/>
    <w:rsid w:val="00F513E7"/>
    <w:rsid w:val="00F51FCC"/>
    <w:rsid w:val="00F53A5F"/>
    <w:rsid w:val="00F541B5"/>
    <w:rsid w:val="00F5456C"/>
    <w:rsid w:val="00F547B8"/>
    <w:rsid w:val="00F55258"/>
    <w:rsid w:val="00F55F81"/>
    <w:rsid w:val="00F568B9"/>
    <w:rsid w:val="00F56A7A"/>
    <w:rsid w:val="00F56C8A"/>
    <w:rsid w:val="00F60D9F"/>
    <w:rsid w:val="00F613EE"/>
    <w:rsid w:val="00F61ADF"/>
    <w:rsid w:val="00F6348C"/>
    <w:rsid w:val="00F659B7"/>
    <w:rsid w:val="00F66767"/>
    <w:rsid w:val="00F674E7"/>
    <w:rsid w:val="00F70BCA"/>
    <w:rsid w:val="00F70D49"/>
    <w:rsid w:val="00F73035"/>
    <w:rsid w:val="00F733A1"/>
    <w:rsid w:val="00F7442C"/>
    <w:rsid w:val="00F7456D"/>
    <w:rsid w:val="00F747AB"/>
    <w:rsid w:val="00F74BB0"/>
    <w:rsid w:val="00F75A8A"/>
    <w:rsid w:val="00F75BC7"/>
    <w:rsid w:val="00F769F5"/>
    <w:rsid w:val="00F76C12"/>
    <w:rsid w:val="00F779C8"/>
    <w:rsid w:val="00F800DA"/>
    <w:rsid w:val="00F807B0"/>
    <w:rsid w:val="00F80CC7"/>
    <w:rsid w:val="00F81E9B"/>
    <w:rsid w:val="00F83610"/>
    <w:rsid w:val="00F8479C"/>
    <w:rsid w:val="00F9469C"/>
    <w:rsid w:val="00F9593C"/>
    <w:rsid w:val="00F965EA"/>
    <w:rsid w:val="00F9789E"/>
    <w:rsid w:val="00FA0C09"/>
    <w:rsid w:val="00FA11A9"/>
    <w:rsid w:val="00FA16B4"/>
    <w:rsid w:val="00FA16E0"/>
    <w:rsid w:val="00FA2F80"/>
    <w:rsid w:val="00FA3B74"/>
    <w:rsid w:val="00FA3D2A"/>
    <w:rsid w:val="00FA3D4A"/>
    <w:rsid w:val="00FA7133"/>
    <w:rsid w:val="00FA72BB"/>
    <w:rsid w:val="00FA7B6E"/>
    <w:rsid w:val="00FB01B8"/>
    <w:rsid w:val="00FB0787"/>
    <w:rsid w:val="00FB18F0"/>
    <w:rsid w:val="00FB1F2F"/>
    <w:rsid w:val="00FB3CE4"/>
    <w:rsid w:val="00FB4FBE"/>
    <w:rsid w:val="00FB5CA5"/>
    <w:rsid w:val="00FB639B"/>
    <w:rsid w:val="00FB66D7"/>
    <w:rsid w:val="00FB688C"/>
    <w:rsid w:val="00FB6DD8"/>
    <w:rsid w:val="00FC0C94"/>
    <w:rsid w:val="00FC0FC7"/>
    <w:rsid w:val="00FC128F"/>
    <w:rsid w:val="00FC1490"/>
    <w:rsid w:val="00FC2881"/>
    <w:rsid w:val="00FC4699"/>
    <w:rsid w:val="00FC4B1B"/>
    <w:rsid w:val="00FC5997"/>
    <w:rsid w:val="00FC7835"/>
    <w:rsid w:val="00FC7FBA"/>
    <w:rsid w:val="00FD06A5"/>
    <w:rsid w:val="00FD0A76"/>
    <w:rsid w:val="00FD1141"/>
    <w:rsid w:val="00FD2136"/>
    <w:rsid w:val="00FD21C8"/>
    <w:rsid w:val="00FD278D"/>
    <w:rsid w:val="00FD3267"/>
    <w:rsid w:val="00FD3375"/>
    <w:rsid w:val="00FD4799"/>
    <w:rsid w:val="00FD4D7B"/>
    <w:rsid w:val="00FD4D89"/>
    <w:rsid w:val="00FD4E38"/>
    <w:rsid w:val="00FD5B3C"/>
    <w:rsid w:val="00FD5FE6"/>
    <w:rsid w:val="00FD673F"/>
    <w:rsid w:val="00FD702F"/>
    <w:rsid w:val="00FE4C54"/>
    <w:rsid w:val="00FE5480"/>
    <w:rsid w:val="00FE5673"/>
    <w:rsid w:val="00FE65B6"/>
    <w:rsid w:val="00FE6CE4"/>
    <w:rsid w:val="00FE6CE8"/>
    <w:rsid w:val="00FE7AE0"/>
    <w:rsid w:val="00FF063E"/>
    <w:rsid w:val="00FF26D7"/>
    <w:rsid w:val="00FF4774"/>
    <w:rsid w:val="00FF59A3"/>
  </w:rsids>
  <m:mathPr>
    <m:mathFont m:val="Cambria Math"/>
    <m:brkBin m:val="before"/>
    <m:brkBinSub m:val="--"/>
    <m:smallFrac m:val="off"/>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8"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39"/>
    <w:lsdException w:name="footnote text" w:uiPriority="99"/>
    <w:lsdException w:name="header" w:uiPriority="99"/>
    <w:lsdException w:name="footer" w:uiPriority="99"/>
    <w:lsdException w:name="caption" w:locked="1" w:semiHidden="1" w:unhideWhenUsed="1" w:qFormat="1"/>
    <w:lsdException w:name="table of figures" w:uiPriority="99"/>
    <w:lsdException w:name="envelope address" w:locked="1"/>
    <w:lsdException w:name="footnote reference" w:uiPriority="99"/>
    <w:lsdException w:name="toa heading" w:locked="1"/>
    <w:lsdException w:name="List" w:locked="1"/>
    <w:lsdException w:name="List Number" w:locked="1"/>
    <w:lsdException w:name="List 2" w:locked="1"/>
    <w:lsdException w:name="List 3" w:locked="1"/>
    <w:lsdException w:name="List 4" w:locked="1"/>
    <w:lsdException w:name="List 5" w:locked="1"/>
    <w:lsdException w:name="List Number 2" w:locked="1"/>
    <w:lsdException w:name="List Number 3" w:locked="1"/>
    <w:lsdException w:name="Title" w:qFormat="1"/>
    <w:lsdException w:name="Closing" w:locked="1"/>
    <w:lsdException w:name="Signature"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qFormat="1"/>
    <w:lsdException w:name="Date" w:locked="1"/>
    <w:lsdException w:name="Note Heading" w:locked="1"/>
    <w:lsdException w:name="Hyperlink" w:uiPriority="99"/>
    <w:lsdException w:name="FollowedHyperlink" w:locked="1"/>
    <w:lsdException w:name="Strong" w:uiPriority="22" w:qFormat="1"/>
    <w:lsdException w:name="Emphasis" w:locked="1" w:qFormat="1"/>
    <w:lsdException w:name="E-mail Signature" w:locked="1"/>
    <w:lsdException w:name="Normal (Web)" w:uiPriority="99"/>
    <w:lsdException w:name="HTML Acronym" w:locked="1"/>
    <w:lsdException w:name="HTML Address" w:locked="1"/>
    <w:lsdException w:name="HTML Cite" w:locked="1" w:uiPriority="99"/>
    <w:lsdException w:name="HTML Code" w:locked="1"/>
    <w:lsdException w:name="HTML Definition" w:locked="1"/>
    <w:lsdException w:name="HTML Preformatted" w:locked="1"/>
    <w:lsdException w:name="HTML Sample" w:locked="1"/>
    <w:lsdException w:name="Normal Table" w:semiHidden="1" w:unhideWhenUsed="1"/>
    <w:lsdException w:name="annotation subject" w:locked="1"/>
    <w:lsdException w:name="No List" w:uiPriority="99"/>
    <w:lsdException w:name="Outline List 1" w:locked="1"/>
    <w:lsdException w:name="Outline List 2" w:locked="1"/>
    <w:lsdException w:name="Outline List 3" w:lock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3551B"/>
    <w:pPr>
      <w:spacing w:after="240"/>
      <w:jc w:val="both"/>
    </w:pPr>
    <w:rPr>
      <w:rFonts w:ascii="Arial" w:hAnsi="Arial"/>
      <w:sz w:val="24"/>
      <w:lang w:eastAsia="es-ES"/>
    </w:rPr>
  </w:style>
  <w:style w:type="paragraph" w:styleId="Ttulo1">
    <w:name w:val="heading 1"/>
    <w:aliases w:val="Edgar 1,título 1"/>
    <w:basedOn w:val="Normal"/>
    <w:next w:val="Normal"/>
    <w:link w:val="Ttulo1Car"/>
    <w:qFormat/>
    <w:rsid w:val="003F341F"/>
    <w:pPr>
      <w:pageBreakBefore/>
      <w:numPr>
        <w:numId w:val="1"/>
      </w:numPr>
      <w:spacing w:before="480"/>
      <w:jc w:val="center"/>
      <w:outlineLvl w:val="0"/>
    </w:pPr>
    <w:rPr>
      <w:b/>
      <w:caps/>
    </w:rPr>
  </w:style>
  <w:style w:type="paragraph" w:styleId="Ttulo2">
    <w:name w:val="heading 2"/>
    <w:aliases w:val="Edgar 2,título 2"/>
    <w:basedOn w:val="Normal"/>
    <w:next w:val="Normal"/>
    <w:link w:val="Ttulo2Car"/>
    <w:autoRedefine/>
    <w:qFormat/>
    <w:rsid w:val="00F81E9B"/>
    <w:pPr>
      <w:widowControl w:val="0"/>
      <w:numPr>
        <w:ilvl w:val="1"/>
        <w:numId w:val="1"/>
      </w:numPr>
      <w:tabs>
        <w:tab w:val="clear" w:pos="576"/>
      </w:tabs>
      <w:spacing w:before="360"/>
      <w:ind w:left="567" w:hanging="567"/>
      <w:outlineLvl w:val="1"/>
    </w:pPr>
    <w:rPr>
      <w:rFonts w:cs="Arial"/>
      <w:b/>
      <w:caps/>
      <w:szCs w:val="22"/>
      <w:lang w:val="es-ES_tradnl"/>
    </w:rPr>
  </w:style>
  <w:style w:type="paragraph" w:styleId="Ttulo3">
    <w:name w:val="heading 3"/>
    <w:aliases w:val="Edgar 3,título 3"/>
    <w:basedOn w:val="Normal"/>
    <w:next w:val="Normal"/>
    <w:link w:val="Ttulo3Car"/>
    <w:qFormat/>
    <w:rsid w:val="00F81E9B"/>
    <w:pPr>
      <w:widowControl w:val="0"/>
      <w:numPr>
        <w:ilvl w:val="2"/>
        <w:numId w:val="1"/>
      </w:numPr>
      <w:tabs>
        <w:tab w:val="left" w:pos="680"/>
      </w:tabs>
      <w:outlineLvl w:val="2"/>
    </w:pPr>
    <w:rPr>
      <w:b/>
    </w:rPr>
  </w:style>
  <w:style w:type="paragraph" w:styleId="Ttulo4">
    <w:name w:val="heading 4"/>
    <w:basedOn w:val="Normal"/>
    <w:next w:val="Normal"/>
    <w:link w:val="Ttulo4Car"/>
    <w:qFormat/>
    <w:rsid w:val="00F81E9B"/>
    <w:pPr>
      <w:numPr>
        <w:ilvl w:val="3"/>
        <w:numId w:val="1"/>
      </w:numPr>
      <w:ind w:left="1728"/>
      <w:outlineLvl w:val="3"/>
    </w:pPr>
  </w:style>
  <w:style w:type="paragraph" w:styleId="Ttulo5">
    <w:name w:val="heading 5"/>
    <w:aliases w:val="Título de Tabla,Título de Tablas,Titulo de tablas"/>
    <w:basedOn w:val="Normal"/>
    <w:next w:val="Normal"/>
    <w:link w:val="Ttulo5Car"/>
    <w:qFormat/>
    <w:rsid w:val="003F341F"/>
    <w:pPr>
      <w:numPr>
        <w:numId w:val="2"/>
      </w:numPr>
      <w:jc w:val="center"/>
      <w:outlineLvl w:val="4"/>
    </w:pPr>
    <w:rPr>
      <w:b/>
      <w:caps/>
      <w:szCs w:val="22"/>
      <w:lang w:val="es-ES_tradnl"/>
    </w:rPr>
  </w:style>
  <w:style w:type="paragraph" w:styleId="Ttulo6">
    <w:name w:val="heading 6"/>
    <w:aliases w:val="Título de figuras"/>
    <w:basedOn w:val="Ttulo5"/>
    <w:next w:val="Normal"/>
    <w:link w:val="Ttulo6Car"/>
    <w:qFormat/>
    <w:rsid w:val="00D8403A"/>
    <w:pPr>
      <w:numPr>
        <w:numId w:val="3"/>
      </w:numPr>
      <w:tabs>
        <w:tab w:val="num" w:pos="1701"/>
      </w:tabs>
      <w:spacing w:after="120"/>
      <w:ind w:left="0"/>
      <w:outlineLvl w:val="5"/>
    </w:pPr>
  </w:style>
  <w:style w:type="paragraph" w:styleId="Ttulo7">
    <w:name w:val="heading 7"/>
    <w:aliases w:val="Título foto"/>
    <w:basedOn w:val="Normal"/>
    <w:next w:val="Normal"/>
    <w:link w:val="Ttulo7Car"/>
    <w:qFormat/>
    <w:rsid w:val="0064278E"/>
    <w:pPr>
      <w:numPr>
        <w:numId w:val="4"/>
      </w:numPr>
      <w:jc w:val="center"/>
      <w:outlineLvl w:val="6"/>
    </w:pPr>
    <w:rPr>
      <w:b/>
      <w:caps/>
      <w:szCs w:val="24"/>
    </w:rPr>
  </w:style>
  <w:style w:type="paragraph" w:styleId="Ttulo8">
    <w:name w:val="heading 8"/>
    <w:basedOn w:val="Normal"/>
    <w:next w:val="Normal"/>
    <w:link w:val="Ttulo8Car"/>
    <w:qFormat/>
    <w:rsid w:val="007A68D8"/>
    <w:pPr>
      <w:spacing w:before="240" w:after="60"/>
      <w:outlineLvl w:val="7"/>
    </w:pPr>
    <w:rPr>
      <w:rFonts w:ascii="Times New Roman" w:hAnsi="Times New Roman"/>
      <w:i/>
      <w:iCs/>
      <w:szCs w:val="24"/>
    </w:rPr>
  </w:style>
  <w:style w:type="paragraph" w:styleId="Ttulo9">
    <w:name w:val="heading 9"/>
    <w:basedOn w:val="Normal"/>
    <w:next w:val="Normal"/>
    <w:link w:val="Ttulo9Car"/>
    <w:qFormat/>
    <w:rsid w:val="007A68D8"/>
    <w:pPr>
      <w:spacing w:before="240" w:after="6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5Car">
    <w:name w:val="Título 5 Car"/>
    <w:aliases w:val="Título de Tabla Car,Título de Tablas Car,Titulo de tablas Car"/>
    <w:link w:val="Ttulo5"/>
    <w:rsid w:val="003F341F"/>
    <w:rPr>
      <w:rFonts w:ascii="Arial" w:hAnsi="Arial"/>
      <w:b/>
      <w:caps/>
      <w:sz w:val="24"/>
      <w:szCs w:val="22"/>
      <w:lang w:val="es-ES_tradnl" w:eastAsia="es-ES"/>
    </w:rPr>
  </w:style>
  <w:style w:type="paragraph" w:customStyle="1" w:styleId="TtuloTabla">
    <w:name w:val="Título Tabla"/>
    <w:basedOn w:val="Normal"/>
    <w:next w:val="Normal"/>
    <w:autoRedefine/>
    <w:uiPriority w:val="9"/>
    <w:qFormat/>
    <w:rsid w:val="00B952E6"/>
    <w:pPr>
      <w:tabs>
        <w:tab w:val="left" w:pos="578"/>
      </w:tabs>
      <w:spacing w:after="120"/>
      <w:ind w:left="720" w:right="567" w:hanging="360"/>
      <w:jc w:val="center"/>
    </w:pPr>
    <w:rPr>
      <w:rFonts w:ascii="Tahoma" w:eastAsia="Calibri" w:hAnsi="Tahoma"/>
      <w:b/>
      <w:szCs w:val="18"/>
      <w:lang w:val="es-ES" w:eastAsia="en-US"/>
    </w:rPr>
  </w:style>
  <w:style w:type="paragraph" w:styleId="Encabezado">
    <w:name w:val="header"/>
    <w:basedOn w:val="Normal"/>
    <w:link w:val="EncabezadoCar"/>
    <w:uiPriority w:val="99"/>
    <w:rsid w:val="0033551B"/>
    <w:pPr>
      <w:tabs>
        <w:tab w:val="center" w:pos="4252"/>
        <w:tab w:val="right" w:pos="8504"/>
      </w:tabs>
      <w:spacing w:after="0"/>
      <w:jc w:val="center"/>
    </w:pPr>
    <w:rPr>
      <w:sz w:val="18"/>
    </w:rPr>
  </w:style>
  <w:style w:type="character" w:customStyle="1" w:styleId="EncabezadoCar">
    <w:name w:val="Encabezado Car"/>
    <w:link w:val="Encabezado"/>
    <w:uiPriority w:val="99"/>
    <w:rsid w:val="0033551B"/>
    <w:rPr>
      <w:rFonts w:ascii="Arial" w:hAnsi="Arial"/>
      <w:sz w:val="18"/>
      <w:lang w:eastAsia="es-ES"/>
    </w:rPr>
  </w:style>
  <w:style w:type="paragraph" w:customStyle="1" w:styleId="ContenidoTabla">
    <w:name w:val="Contenido Tabla"/>
    <w:basedOn w:val="Normal"/>
    <w:next w:val="Normal"/>
    <w:autoRedefine/>
    <w:uiPriority w:val="11"/>
    <w:rsid w:val="00D8403A"/>
    <w:pPr>
      <w:tabs>
        <w:tab w:val="left" w:pos="578"/>
      </w:tabs>
      <w:spacing w:before="120" w:after="120"/>
      <w:jc w:val="center"/>
    </w:pPr>
    <w:rPr>
      <w:sz w:val="20"/>
      <w:lang w:val="es-ES" w:eastAsia="en-US"/>
    </w:rPr>
  </w:style>
  <w:style w:type="character" w:styleId="Hipervnculo">
    <w:name w:val="Hyperlink"/>
    <w:uiPriority w:val="99"/>
    <w:unhideWhenUsed/>
    <w:rsid w:val="00CE22C4"/>
    <w:rPr>
      <w:color w:val="0563C1"/>
      <w:u w:val="single"/>
    </w:rPr>
  </w:style>
  <w:style w:type="paragraph" w:styleId="Piedepgina">
    <w:name w:val="footer"/>
    <w:basedOn w:val="Normal"/>
    <w:link w:val="PiedepginaCar"/>
    <w:uiPriority w:val="99"/>
    <w:rsid w:val="00F37C46"/>
    <w:pPr>
      <w:tabs>
        <w:tab w:val="center" w:pos="4419"/>
        <w:tab w:val="right" w:pos="8838"/>
      </w:tabs>
    </w:pPr>
  </w:style>
  <w:style w:type="paragraph" w:styleId="TDC1">
    <w:name w:val="toc 1"/>
    <w:basedOn w:val="Normal"/>
    <w:next w:val="Normal"/>
    <w:autoRedefine/>
    <w:uiPriority w:val="39"/>
    <w:rsid w:val="007A68D8"/>
    <w:pPr>
      <w:tabs>
        <w:tab w:val="left" w:pos="720"/>
        <w:tab w:val="left" w:pos="828"/>
        <w:tab w:val="right" w:leader="dot" w:pos="9072"/>
      </w:tabs>
      <w:spacing w:after="120"/>
      <w:ind w:left="828" w:hanging="822"/>
      <w:jc w:val="left"/>
    </w:pPr>
    <w:rPr>
      <w:b/>
      <w:caps/>
      <w:noProof/>
      <w:szCs w:val="22"/>
    </w:rPr>
  </w:style>
  <w:style w:type="paragraph" w:styleId="TDC2">
    <w:name w:val="toc 2"/>
    <w:basedOn w:val="Normal"/>
    <w:next w:val="Normal"/>
    <w:uiPriority w:val="39"/>
    <w:rsid w:val="007A68D8"/>
    <w:pPr>
      <w:tabs>
        <w:tab w:val="left" w:pos="680"/>
        <w:tab w:val="left" w:pos="828"/>
        <w:tab w:val="right" w:leader="dot" w:pos="9072"/>
      </w:tabs>
      <w:spacing w:after="120"/>
      <w:ind w:left="680" w:hanging="680"/>
      <w:jc w:val="left"/>
    </w:pPr>
    <w:rPr>
      <w:b/>
      <w:caps/>
      <w:noProof/>
      <w:szCs w:val="22"/>
    </w:rPr>
  </w:style>
  <w:style w:type="paragraph" w:styleId="TDC3">
    <w:name w:val="toc 3"/>
    <w:basedOn w:val="Normal"/>
    <w:next w:val="Normal"/>
    <w:uiPriority w:val="39"/>
    <w:rsid w:val="007A68D8"/>
    <w:pPr>
      <w:tabs>
        <w:tab w:val="left" w:pos="1276"/>
        <w:tab w:val="right" w:leader="dot" w:pos="9072"/>
      </w:tabs>
      <w:spacing w:after="120"/>
      <w:ind w:left="680" w:hanging="680"/>
      <w:jc w:val="left"/>
    </w:pPr>
    <w:rPr>
      <w:noProof/>
    </w:rPr>
  </w:style>
  <w:style w:type="paragraph" w:styleId="TDC4">
    <w:name w:val="toc 4"/>
    <w:basedOn w:val="Normal"/>
    <w:next w:val="Normal"/>
    <w:autoRedefine/>
    <w:semiHidden/>
    <w:rsid w:val="007A68D8"/>
    <w:pPr>
      <w:tabs>
        <w:tab w:val="right" w:leader="dot" w:pos="8840"/>
      </w:tabs>
      <w:spacing w:before="240"/>
      <w:jc w:val="left"/>
    </w:pPr>
    <w:rPr>
      <w:b/>
      <w:bCs/>
    </w:rPr>
  </w:style>
  <w:style w:type="paragraph" w:styleId="TDC5">
    <w:name w:val="toc 5"/>
    <w:basedOn w:val="Normal"/>
    <w:next w:val="Normal"/>
    <w:autoRedefine/>
    <w:semiHidden/>
    <w:rsid w:val="007A68D8"/>
    <w:pPr>
      <w:tabs>
        <w:tab w:val="left" w:pos="1276"/>
        <w:tab w:val="left" w:pos="1440"/>
        <w:tab w:val="right" w:leader="dot" w:pos="9072"/>
      </w:tabs>
      <w:spacing w:before="60" w:after="60"/>
      <w:ind w:left="1276" w:hanging="1276"/>
      <w:jc w:val="left"/>
    </w:pPr>
    <w:rPr>
      <w:caps/>
      <w:noProof/>
      <w:szCs w:val="22"/>
    </w:rPr>
  </w:style>
  <w:style w:type="paragraph" w:customStyle="1" w:styleId="TtuloColumnaoFila">
    <w:name w:val="Título Columna o Fila"/>
    <w:basedOn w:val="Normal"/>
    <w:next w:val="Normal"/>
    <w:autoRedefine/>
    <w:uiPriority w:val="10"/>
    <w:rsid w:val="00D8403A"/>
    <w:pPr>
      <w:tabs>
        <w:tab w:val="left" w:pos="578"/>
      </w:tabs>
      <w:spacing w:before="120" w:after="120"/>
      <w:jc w:val="center"/>
    </w:pPr>
    <w:rPr>
      <w:b/>
      <w:bCs/>
      <w:sz w:val="20"/>
      <w:lang w:val="es-ES" w:eastAsia="en-US"/>
    </w:rPr>
  </w:style>
  <w:style w:type="paragraph" w:customStyle="1" w:styleId="Bibliografia">
    <w:name w:val="Bibliografia"/>
    <w:basedOn w:val="Normal"/>
    <w:qFormat/>
    <w:rsid w:val="00B952E6"/>
    <w:pPr>
      <w:jc w:val="center"/>
    </w:pPr>
    <w:rPr>
      <w:rFonts w:cs="Arial"/>
      <w:sz w:val="20"/>
      <w:szCs w:val="24"/>
      <w:lang w:eastAsia="es-CO"/>
    </w:rPr>
  </w:style>
  <w:style w:type="character" w:customStyle="1" w:styleId="PiedepginaCar">
    <w:name w:val="Pie de página Car"/>
    <w:link w:val="Piedepgina"/>
    <w:uiPriority w:val="99"/>
    <w:rsid w:val="00F37C46"/>
    <w:rPr>
      <w:rFonts w:ascii="Arial" w:hAnsi="Arial"/>
      <w:sz w:val="24"/>
      <w:lang w:eastAsia="es-ES"/>
    </w:rPr>
  </w:style>
  <w:style w:type="paragraph" w:styleId="TDC6">
    <w:name w:val="toc 6"/>
    <w:basedOn w:val="Normal"/>
    <w:next w:val="Normal"/>
    <w:autoRedefine/>
    <w:semiHidden/>
    <w:rsid w:val="00520E24"/>
    <w:pPr>
      <w:keepLines/>
      <w:numPr>
        <w:numId w:val="5"/>
      </w:numPr>
      <w:tabs>
        <w:tab w:val="left" w:pos="426"/>
        <w:tab w:val="right" w:leader="dot" w:pos="9252"/>
      </w:tabs>
      <w:ind w:right="-234"/>
      <w:jc w:val="left"/>
    </w:pPr>
    <w:rPr>
      <w:noProof/>
      <w:snapToGrid w:val="0"/>
      <w:szCs w:val="22"/>
      <w:lang w:val="es-ES"/>
    </w:rPr>
  </w:style>
  <w:style w:type="paragraph" w:styleId="TDC7">
    <w:name w:val="toc 7"/>
    <w:basedOn w:val="Normal"/>
    <w:next w:val="Normal"/>
    <w:autoRedefine/>
    <w:semiHidden/>
    <w:rsid w:val="00FD4D7B"/>
    <w:pPr>
      <w:ind w:left="1320"/>
    </w:pPr>
  </w:style>
  <w:style w:type="paragraph" w:styleId="TDC8">
    <w:name w:val="toc 8"/>
    <w:basedOn w:val="Normal"/>
    <w:next w:val="Normal"/>
    <w:autoRedefine/>
    <w:semiHidden/>
    <w:rsid w:val="00FD4D7B"/>
    <w:pPr>
      <w:ind w:left="1540"/>
    </w:pPr>
  </w:style>
  <w:style w:type="paragraph" w:styleId="TDC9">
    <w:name w:val="toc 9"/>
    <w:basedOn w:val="Normal"/>
    <w:next w:val="Normal"/>
    <w:autoRedefine/>
    <w:semiHidden/>
    <w:rsid w:val="00FD4D7B"/>
    <w:pPr>
      <w:ind w:left="1760"/>
    </w:pPr>
  </w:style>
  <w:style w:type="paragraph" w:styleId="Textonotapie">
    <w:name w:val="footnote text"/>
    <w:basedOn w:val="Normal"/>
    <w:link w:val="TextonotapieCar"/>
    <w:uiPriority w:val="99"/>
    <w:semiHidden/>
    <w:rsid w:val="00FD4D7B"/>
    <w:rPr>
      <w:sz w:val="20"/>
    </w:rPr>
  </w:style>
  <w:style w:type="character" w:styleId="Refdenotaalpie">
    <w:name w:val="footnote reference"/>
    <w:uiPriority w:val="99"/>
    <w:semiHidden/>
    <w:rsid w:val="00FD4D7B"/>
    <w:rPr>
      <w:vertAlign w:val="superscript"/>
    </w:rPr>
  </w:style>
  <w:style w:type="paragraph" w:styleId="Textonotaalfinal">
    <w:name w:val="endnote text"/>
    <w:basedOn w:val="Normal"/>
    <w:link w:val="TextonotaalfinalCar"/>
    <w:semiHidden/>
    <w:rsid w:val="00FD4D7B"/>
    <w:rPr>
      <w:sz w:val="20"/>
    </w:rPr>
  </w:style>
  <w:style w:type="paragraph" w:styleId="Textodeglobo">
    <w:name w:val="Balloon Text"/>
    <w:basedOn w:val="Normal"/>
    <w:link w:val="TextodegloboCar"/>
    <w:rsid w:val="00214338"/>
    <w:pPr>
      <w:spacing w:after="0"/>
    </w:pPr>
    <w:rPr>
      <w:rFonts w:ascii="Segoe UI" w:hAnsi="Segoe UI" w:cs="Segoe UI"/>
      <w:sz w:val="18"/>
      <w:szCs w:val="18"/>
    </w:rPr>
  </w:style>
  <w:style w:type="paragraph" w:customStyle="1" w:styleId="Vineta1">
    <w:name w:val="Vineta1"/>
    <w:basedOn w:val="Normal"/>
    <w:rsid w:val="00FD4D7B"/>
    <w:pPr>
      <w:numPr>
        <w:numId w:val="6"/>
      </w:numPr>
      <w:tabs>
        <w:tab w:val="num" w:pos="360"/>
      </w:tabs>
    </w:pPr>
  </w:style>
  <w:style w:type="paragraph" w:styleId="Textocomentario">
    <w:name w:val="annotation text"/>
    <w:basedOn w:val="Normal"/>
    <w:link w:val="TextocomentarioCar"/>
    <w:rsid w:val="00FD4D7B"/>
    <w:rPr>
      <w:lang w:val="es-ES_tradnl"/>
    </w:rPr>
  </w:style>
  <w:style w:type="table" w:styleId="Tablaconcuadrcula">
    <w:name w:val="Table Grid"/>
    <w:basedOn w:val="Tablanormal"/>
    <w:rsid w:val="00542A46"/>
    <w:pPr>
      <w:spacing w:after="24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adeilustraciones">
    <w:name w:val="table of figures"/>
    <w:basedOn w:val="Normal"/>
    <w:next w:val="Normal"/>
    <w:uiPriority w:val="99"/>
    <w:rsid w:val="0047143C"/>
    <w:pPr>
      <w:spacing w:after="0"/>
      <w:ind w:left="480" w:hanging="480"/>
      <w:jc w:val="left"/>
    </w:pPr>
    <w:rPr>
      <w:rFonts w:ascii="Calibri" w:hAnsi="Calibri"/>
      <w:smallCaps/>
      <w:sz w:val="20"/>
    </w:rPr>
  </w:style>
  <w:style w:type="paragraph" w:customStyle="1" w:styleId="Ttulo10">
    <w:name w:val="Título1"/>
    <w:basedOn w:val="Normal"/>
    <w:link w:val="TtuloCar"/>
    <w:qFormat/>
    <w:rsid w:val="003573BD"/>
    <w:pPr>
      <w:spacing w:before="100" w:after="360"/>
      <w:jc w:val="center"/>
    </w:pPr>
    <w:rPr>
      <w:b/>
      <w:bCs/>
      <w:lang w:val="es-ES"/>
    </w:rPr>
  </w:style>
  <w:style w:type="character" w:customStyle="1" w:styleId="TtuloCar">
    <w:name w:val="Título Car"/>
    <w:link w:val="Ttulo10"/>
    <w:rsid w:val="003573BD"/>
    <w:rPr>
      <w:rFonts w:ascii="Arial" w:hAnsi="Arial"/>
      <w:b/>
      <w:bCs/>
      <w:sz w:val="22"/>
    </w:rPr>
  </w:style>
  <w:style w:type="paragraph" w:styleId="Revisin">
    <w:name w:val="Revision"/>
    <w:hidden/>
    <w:uiPriority w:val="99"/>
    <w:semiHidden/>
    <w:rsid w:val="00EE0B86"/>
    <w:rPr>
      <w:rFonts w:ascii="Arial" w:hAnsi="Arial"/>
      <w:sz w:val="22"/>
      <w:lang w:eastAsia="es-ES"/>
    </w:rPr>
  </w:style>
  <w:style w:type="character" w:styleId="Textodelmarcadordeposicin">
    <w:name w:val="Placeholder Text"/>
    <w:uiPriority w:val="99"/>
    <w:semiHidden/>
    <w:rsid w:val="00B5302A"/>
    <w:rPr>
      <w:color w:val="808080"/>
    </w:rPr>
  </w:style>
  <w:style w:type="character" w:customStyle="1" w:styleId="TextodegloboCar">
    <w:name w:val="Texto de globo Car"/>
    <w:link w:val="Textodeglobo"/>
    <w:rsid w:val="00214338"/>
    <w:rPr>
      <w:rFonts w:ascii="Segoe UI" w:hAnsi="Segoe UI" w:cs="Segoe UI"/>
      <w:sz w:val="18"/>
      <w:szCs w:val="18"/>
      <w:lang w:eastAsia="es-ES"/>
    </w:rPr>
  </w:style>
  <w:style w:type="paragraph" w:customStyle="1" w:styleId="Vineta10">
    <w:name w:val="Vineta 1"/>
    <w:basedOn w:val="Normal"/>
    <w:link w:val="Vineta1Car"/>
    <w:locked/>
    <w:rsid w:val="00D87529"/>
    <w:pPr>
      <w:numPr>
        <w:numId w:val="7"/>
      </w:numPr>
    </w:pPr>
    <w:rPr>
      <w:snapToGrid w:val="0"/>
      <w:sz w:val="22"/>
      <w:lang w:val="es-ES"/>
    </w:rPr>
  </w:style>
  <w:style w:type="character" w:customStyle="1" w:styleId="Vineta1Car">
    <w:name w:val="Vineta 1 Car"/>
    <w:link w:val="Vineta10"/>
    <w:rsid w:val="00D87529"/>
    <w:rPr>
      <w:rFonts w:ascii="Arial" w:hAnsi="Arial"/>
      <w:snapToGrid w:val="0"/>
      <w:sz w:val="22"/>
      <w:lang w:val="es-ES" w:eastAsia="es-ES"/>
    </w:rPr>
  </w:style>
  <w:style w:type="paragraph" w:customStyle="1" w:styleId="Fuente">
    <w:name w:val="Fuente"/>
    <w:basedOn w:val="Normal"/>
    <w:next w:val="Normal"/>
    <w:autoRedefine/>
    <w:uiPriority w:val="13"/>
    <w:rsid w:val="00BF4C8A"/>
    <w:pPr>
      <w:tabs>
        <w:tab w:val="left" w:pos="578"/>
      </w:tabs>
      <w:jc w:val="center"/>
    </w:pPr>
    <w:rPr>
      <w:rFonts w:ascii="Tahoma" w:hAnsi="Tahoma"/>
      <w:sz w:val="18"/>
      <w:lang w:val="es-ES" w:eastAsia="en-US"/>
    </w:rPr>
  </w:style>
  <w:style w:type="character" w:customStyle="1" w:styleId="TextonotapieCar">
    <w:name w:val="Texto nota pie Car"/>
    <w:link w:val="Textonotapie"/>
    <w:uiPriority w:val="99"/>
    <w:semiHidden/>
    <w:rsid w:val="00EB34B0"/>
    <w:rPr>
      <w:rFonts w:ascii="Arial" w:hAnsi="Arial"/>
      <w:lang w:eastAsia="es-ES"/>
    </w:rPr>
  </w:style>
  <w:style w:type="paragraph" w:customStyle="1" w:styleId="TtuloFigura">
    <w:name w:val="Título Figura"/>
    <w:basedOn w:val="Normal"/>
    <w:next w:val="Normal"/>
    <w:autoRedefine/>
    <w:uiPriority w:val="7"/>
    <w:qFormat/>
    <w:rsid w:val="00EB34B0"/>
    <w:pPr>
      <w:numPr>
        <w:numId w:val="8"/>
      </w:numPr>
      <w:tabs>
        <w:tab w:val="left" w:pos="578"/>
      </w:tabs>
      <w:spacing w:before="120" w:after="0"/>
      <w:ind w:right="567"/>
      <w:jc w:val="center"/>
    </w:pPr>
    <w:rPr>
      <w:rFonts w:ascii="Tahoma" w:eastAsia="Calibri" w:hAnsi="Tahoma"/>
      <w:b/>
      <w:sz w:val="22"/>
      <w:szCs w:val="22"/>
      <w:lang w:val="es-ES" w:eastAsia="en-US"/>
    </w:rPr>
  </w:style>
  <w:style w:type="paragraph" w:styleId="Prrafodelista">
    <w:name w:val="List Paragraph"/>
    <w:basedOn w:val="Normal"/>
    <w:uiPriority w:val="34"/>
    <w:qFormat/>
    <w:rsid w:val="00327CF9"/>
    <w:pPr>
      <w:spacing w:after="200" w:line="276" w:lineRule="auto"/>
      <w:ind w:left="720"/>
      <w:contextualSpacing/>
      <w:jc w:val="left"/>
    </w:pPr>
    <w:rPr>
      <w:rFonts w:asciiTheme="minorHAnsi" w:eastAsiaTheme="minorHAnsi" w:hAnsiTheme="minorHAnsi" w:cstheme="minorBidi"/>
      <w:sz w:val="22"/>
      <w:szCs w:val="22"/>
      <w:lang w:eastAsia="en-US"/>
    </w:rPr>
  </w:style>
  <w:style w:type="character" w:customStyle="1" w:styleId="Ttulo1Car">
    <w:name w:val="Título 1 Car"/>
    <w:aliases w:val="Edgar 1 Car,título 1 Car"/>
    <w:link w:val="Ttulo1"/>
    <w:rsid w:val="00402BD9"/>
    <w:rPr>
      <w:rFonts w:ascii="Arial" w:hAnsi="Arial"/>
      <w:b/>
      <w:caps/>
      <w:sz w:val="24"/>
      <w:lang w:eastAsia="es-ES"/>
    </w:rPr>
  </w:style>
  <w:style w:type="paragraph" w:customStyle="1" w:styleId="tABLA">
    <w:name w:val="tABLA"/>
    <w:basedOn w:val="Normal"/>
    <w:autoRedefine/>
    <w:rsid w:val="00402BD9"/>
    <w:pPr>
      <w:keepNext/>
      <w:spacing w:before="240" w:after="60"/>
      <w:jc w:val="center"/>
      <w:outlineLvl w:val="0"/>
    </w:pPr>
    <w:rPr>
      <w:rFonts w:cs="Arial"/>
      <w:bCs/>
      <w:kern w:val="32"/>
      <w:sz w:val="28"/>
      <w:szCs w:val="28"/>
    </w:rPr>
  </w:style>
  <w:style w:type="character" w:styleId="Nmerodepgina">
    <w:name w:val="page number"/>
    <w:basedOn w:val="Fuentedeprrafopredeter"/>
    <w:rsid w:val="00402BD9"/>
  </w:style>
  <w:style w:type="paragraph" w:styleId="Ttulo">
    <w:name w:val="Title"/>
    <w:basedOn w:val="Normal"/>
    <w:link w:val="TtuloCar1"/>
    <w:qFormat/>
    <w:rsid w:val="00402BD9"/>
    <w:pPr>
      <w:spacing w:after="0"/>
      <w:jc w:val="center"/>
    </w:pPr>
    <w:rPr>
      <w:b/>
      <w:sz w:val="22"/>
      <w:lang w:val="es-MX"/>
    </w:rPr>
  </w:style>
  <w:style w:type="character" w:customStyle="1" w:styleId="TtuloCar1">
    <w:name w:val="Título Car1"/>
    <w:basedOn w:val="Fuentedeprrafopredeter"/>
    <w:link w:val="Ttulo"/>
    <w:rsid w:val="00402BD9"/>
    <w:rPr>
      <w:rFonts w:asciiTheme="majorHAnsi" w:eastAsiaTheme="majorEastAsia" w:hAnsiTheme="majorHAnsi" w:cstheme="majorBidi"/>
      <w:color w:val="323E4F" w:themeColor="text2" w:themeShade="BF"/>
      <w:spacing w:val="5"/>
      <w:kern w:val="28"/>
      <w:sz w:val="52"/>
      <w:szCs w:val="52"/>
      <w:lang w:eastAsia="es-ES"/>
    </w:rPr>
  </w:style>
  <w:style w:type="character" w:customStyle="1" w:styleId="TextocomentarioCar">
    <w:name w:val="Texto comentario Car"/>
    <w:link w:val="Textocomentario"/>
    <w:rsid w:val="00402BD9"/>
    <w:rPr>
      <w:rFonts w:ascii="Arial" w:hAnsi="Arial"/>
      <w:sz w:val="24"/>
      <w:lang w:val="es-ES_tradnl" w:eastAsia="es-ES"/>
    </w:rPr>
  </w:style>
  <w:style w:type="character" w:customStyle="1" w:styleId="Ttulo2Car">
    <w:name w:val="Título 2 Car"/>
    <w:aliases w:val="Edgar 2 Car,título 2 Car"/>
    <w:basedOn w:val="Fuentedeprrafopredeter"/>
    <w:link w:val="Ttulo2"/>
    <w:rsid w:val="00626E40"/>
    <w:rPr>
      <w:rFonts w:ascii="Arial" w:hAnsi="Arial" w:cs="Arial"/>
      <w:b/>
      <w:caps/>
      <w:sz w:val="24"/>
      <w:szCs w:val="22"/>
      <w:lang w:val="es-ES_tradnl" w:eastAsia="es-ES"/>
    </w:rPr>
  </w:style>
  <w:style w:type="character" w:customStyle="1" w:styleId="Ttulo3Car">
    <w:name w:val="Título 3 Car"/>
    <w:aliases w:val="Edgar 3 Car,título 3 Car"/>
    <w:basedOn w:val="Fuentedeprrafopredeter"/>
    <w:link w:val="Ttulo3"/>
    <w:rsid w:val="00626E40"/>
    <w:rPr>
      <w:rFonts w:ascii="Arial" w:hAnsi="Arial"/>
      <w:b/>
      <w:sz w:val="24"/>
      <w:lang w:eastAsia="es-ES"/>
    </w:rPr>
  </w:style>
  <w:style w:type="character" w:customStyle="1" w:styleId="Ttulo4Car">
    <w:name w:val="Título 4 Car"/>
    <w:basedOn w:val="Fuentedeprrafopredeter"/>
    <w:link w:val="Ttulo4"/>
    <w:rsid w:val="00626E40"/>
    <w:rPr>
      <w:rFonts w:ascii="Arial" w:hAnsi="Arial"/>
      <w:sz w:val="24"/>
      <w:lang w:eastAsia="es-ES"/>
    </w:rPr>
  </w:style>
  <w:style w:type="character" w:customStyle="1" w:styleId="Ttulo6Car">
    <w:name w:val="Título 6 Car"/>
    <w:aliases w:val="Título de figuras Car"/>
    <w:basedOn w:val="Fuentedeprrafopredeter"/>
    <w:link w:val="Ttulo6"/>
    <w:rsid w:val="00626E40"/>
    <w:rPr>
      <w:rFonts w:ascii="Arial" w:hAnsi="Arial"/>
      <w:b/>
      <w:caps/>
      <w:sz w:val="24"/>
      <w:szCs w:val="22"/>
      <w:lang w:val="es-ES_tradnl" w:eastAsia="es-ES"/>
    </w:rPr>
  </w:style>
  <w:style w:type="character" w:customStyle="1" w:styleId="Ttulo7Car">
    <w:name w:val="Título 7 Car"/>
    <w:aliases w:val="Título foto Car"/>
    <w:basedOn w:val="Fuentedeprrafopredeter"/>
    <w:link w:val="Ttulo7"/>
    <w:rsid w:val="00626E40"/>
    <w:rPr>
      <w:rFonts w:ascii="Arial" w:hAnsi="Arial"/>
      <w:b/>
      <w:caps/>
      <w:sz w:val="24"/>
      <w:szCs w:val="24"/>
      <w:lang w:eastAsia="es-ES"/>
    </w:rPr>
  </w:style>
  <w:style w:type="character" w:customStyle="1" w:styleId="Ttulo8Car">
    <w:name w:val="Título 8 Car"/>
    <w:basedOn w:val="Fuentedeprrafopredeter"/>
    <w:link w:val="Ttulo8"/>
    <w:rsid w:val="00626E40"/>
    <w:rPr>
      <w:i/>
      <w:iCs/>
      <w:sz w:val="24"/>
      <w:szCs w:val="24"/>
      <w:lang w:eastAsia="es-ES"/>
    </w:rPr>
  </w:style>
  <w:style w:type="character" w:customStyle="1" w:styleId="Ttulo9Car">
    <w:name w:val="Título 9 Car"/>
    <w:basedOn w:val="Fuentedeprrafopredeter"/>
    <w:link w:val="Ttulo9"/>
    <w:rsid w:val="00626E40"/>
    <w:rPr>
      <w:rFonts w:ascii="Arial" w:hAnsi="Arial" w:cs="Arial"/>
      <w:sz w:val="24"/>
      <w:szCs w:val="22"/>
      <w:lang w:eastAsia="es-ES"/>
    </w:rPr>
  </w:style>
  <w:style w:type="character" w:customStyle="1" w:styleId="TextonotaalfinalCar">
    <w:name w:val="Texto nota al final Car"/>
    <w:basedOn w:val="Fuentedeprrafopredeter"/>
    <w:link w:val="Textonotaalfinal"/>
    <w:semiHidden/>
    <w:rsid w:val="00626E40"/>
    <w:rPr>
      <w:rFonts w:ascii="Arial" w:hAnsi="Arial"/>
      <w:lang w:eastAsia="es-ES"/>
    </w:rPr>
  </w:style>
</w:styles>
</file>

<file path=word/webSettings.xml><?xml version="1.0" encoding="utf-8"?>
<w:webSettings xmlns:r="http://schemas.openxmlformats.org/officeDocument/2006/relationships" xmlns:w="http://schemas.openxmlformats.org/wordprocessingml/2006/main">
  <w:divs>
    <w:div w:id="200810">
      <w:bodyDiv w:val="1"/>
      <w:marLeft w:val="0"/>
      <w:marRight w:val="0"/>
      <w:marTop w:val="0"/>
      <w:marBottom w:val="0"/>
      <w:divBdr>
        <w:top w:val="none" w:sz="0" w:space="0" w:color="auto"/>
        <w:left w:val="none" w:sz="0" w:space="0" w:color="auto"/>
        <w:bottom w:val="none" w:sz="0" w:space="0" w:color="auto"/>
        <w:right w:val="none" w:sz="0" w:space="0" w:color="auto"/>
      </w:divBdr>
    </w:div>
    <w:div w:id="4981443">
      <w:bodyDiv w:val="1"/>
      <w:marLeft w:val="0"/>
      <w:marRight w:val="0"/>
      <w:marTop w:val="0"/>
      <w:marBottom w:val="0"/>
      <w:divBdr>
        <w:top w:val="none" w:sz="0" w:space="0" w:color="auto"/>
        <w:left w:val="none" w:sz="0" w:space="0" w:color="auto"/>
        <w:bottom w:val="none" w:sz="0" w:space="0" w:color="auto"/>
        <w:right w:val="none" w:sz="0" w:space="0" w:color="auto"/>
      </w:divBdr>
    </w:div>
    <w:div w:id="6102012">
      <w:bodyDiv w:val="1"/>
      <w:marLeft w:val="0"/>
      <w:marRight w:val="0"/>
      <w:marTop w:val="0"/>
      <w:marBottom w:val="0"/>
      <w:divBdr>
        <w:top w:val="none" w:sz="0" w:space="0" w:color="auto"/>
        <w:left w:val="none" w:sz="0" w:space="0" w:color="auto"/>
        <w:bottom w:val="none" w:sz="0" w:space="0" w:color="auto"/>
        <w:right w:val="none" w:sz="0" w:space="0" w:color="auto"/>
      </w:divBdr>
    </w:div>
    <w:div w:id="7757153">
      <w:bodyDiv w:val="1"/>
      <w:marLeft w:val="0"/>
      <w:marRight w:val="0"/>
      <w:marTop w:val="0"/>
      <w:marBottom w:val="0"/>
      <w:divBdr>
        <w:top w:val="none" w:sz="0" w:space="0" w:color="auto"/>
        <w:left w:val="none" w:sz="0" w:space="0" w:color="auto"/>
        <w:bottom w:val="none" w:sz="0" w:space="0" w:color="auto"/>
        <w:right w:val="none" w:sz="0" w:space="0" w:color="auto"/>
      </w:divBdr>
    </w:div>
    <w:div w:id="11731564">
      <w:bodyDiv w:val="1"/>
      <w:marLeft w:val="0"/>
      <w:marRight w:val="0"/>
      <w:marTop w:val="0"/>
      <w:marBottom w:val="0"/>
      <w:divBdr>
        <w:top w:val="none" w:sz="0" w:space="0" w:color="auto"/>
        <w:left w:val="none" w:sz="0" w:space="0" w:color="auto"/>
        <w:bottom w:val="none" w:sz="0" w:space="0" w:color="auto"/>
        <w:right w:val="none" w:sz="0" w:space="0" w:color="auto"/>
      </w:divBdr>
    </w:div>
    <w:div w:id="17778180">
      <w:bodyDiv w:val="1"/>
      <w:marLeft w:val="0"/>
      <w:marRight w:val="0"/>
      <w:marTop w:val="0"/>
      <w:marBottom w:val="0"/>
      <w:divBdr>
        <w:top w:val="none" w:sz="0" w:space="0" w:color="auto"/>
        <w:left w:val="none" w:sz="0" w:space="0" w:color="auto"/>
        <w:bottom w:val="none" w:sz="0" w:space="0" w:color="auto"/>
        <w:right w:val="none" w:sz="0" w:space="0" w:color="auto"/>
      </w:divBdr>
    </w:div>
    <w:div w:id="19085864">
      <w:bodyDiv w:val="1"/>
      <w:marLeft w:val="0"/>
      <w:marRight w:val="0"/>
      <w:marTop w:val="0"/>
      <w:marBottom w:val="0"/>
      <w:divBdr>
        <w:top w:val="none" w:sz="0" w:space="0" w:color="auto"/>
        <w:left w:val="none" w:sz="0" w:space="0" w:color="auto"/>
        <w:bottom w:val="none" w:sz="0" w:space="0" w:color="auto"/>
        <w:right w:val="none" w:sz="0" w:space="0" w:color="auto"/>
      </w:divBdr>
    </w:div>
    <w:div w:id="52394060">
      <w:bodyDiv w:val="1"/>
      <w:marLeft w:val="0"/>
      <w:marRight w:val="0"/>
      <w:marTop w:val="0"/>
      <w:marBottom w:val="0"/>
      <w:divBdr>
        <w:top w:val="none" w:sz="0" w:space="0" w:color="auto"/>
        <w:left w:val="none" w:sz="0" w:space="0" w:color="auto"/>
        <w:bottom w:val="none" w:sz="0" w:space="0" w:color="auto"/>
        <w:right w:val="none" w:sz="0" w:space="0" w:color="auto"/>
      </w:divBdr>
    </w:div>
    <w:div w:id="56361945">
      <w:bodyDiv w:val="1"/>
      <w:marLeft w:val="0"/>
      <w:marRight w:val="0"/>
      <w:marTop w:val="0"/>
      <w:marBottom w:val="0"/>
      <w:divBdr>
        <w:top w:val="none" w:sz="0" w:space="0" w:color="auto"/>
        <w:left w:val="none" w:sz="0" w:space="0" w:color="auto"/>
        <w:bottom w:val="none" w:sz="0" w:space="0" w:color="auto"/>
        <w:right w:val="none" w:sz="0" w:space="0" w:color="auto"/>
      </w:divBdr>
    </w:div>
    <w:div w:id="71584855">
      <w:bodyDiv w:val="1"/>
      <w:marLeft w:val="0"/>
      <w:marRight w:val="0"/>
      <w:marTop w:val="0"/>
      <w:marBottom w:val="0"/>
      <w:divBdr>
        <w:top w:val="none" w:sz="0" w:space="0" w:color="auto"/>
        <w:left w:val="none" w:sz="0" w:space="0" w:color="auto"/>
        <w:bottom w:val="none" w:sz="0" w:space="0" w:color="auto"/>
        <w:right w:val="none" w:sz="0" w:space="0" w:color="auto"/>
      </w:divBdr>
    </w:div>
    <w:div w:id="75133024">
      <w:bodyDiv w:val="1"/>
      <w:marLeft w:val="0"/>
      <w:marRight w:val="0"/>
      <w:marTop w:val="0"/>
      <w:marBottom w:val="0"/>
      <w:divBdr>
        <w:top w:val="none" w:sz="0" w:space="0" w:color="auto"/>
        <w:left w:val="none" w:sz="0" w:space="0" w:color="auto"/>
        <w:bottom w:val="none" w:sz="0" w:space="0" w:color="auto"/>
        <w:right w:val="none" w:sz="0" w:space="0" w:color="auto"/>
      </w:divBdr>
    </w:div>
    <w:div w:id="75829740">
      <w:bodyDiv w:val="1"/>
      <w:marLeft w:val="0"/>
      <w:marRight w:val="0"/>
      <w:marTop w:val="0"/>
      <w:marBottom w:val="0"/>
      <w:divBdr>
        <w:top w:val="none" w:sz="0" w:space="0" w:color="auto"/>
        <w:left w:val="none" w:sz="0" w:space="0" w:color="auto"/>
        <w:bottom w:val="none" w:sz="0" w:space="0" w:color="auto"/>
        <w:right w:val="none" w:sz="0" w:space="0" w:color="auto"/>
      </w:divBdr>
      <w:divsChild>
        <w:div w:id="2016614385">
          <w:marLeft w:val="0"/>
          <w:marRight w:val="0"/>
          <w:marTop w:val="0"/>
          <w:marBottom w:val="0"/>
          <w:divBdr>
            <w:top w:val="none" w:sz="0" w:space="0" w:color="auto"/>
            <w:left w:val="none" w:sz="0" w:space="0" w:color="auto"/>
            <w:bottom w:val="none" w:sz="0" w:space="0" w:color="auto"/>
            <w:right w:val="none" w:sz="0" w:space="0" w:color="auto"/>
          </w:divBdr>
          <w:divsChild>
            <w:div w:id="788837">
              <w:marLeft w:val="0"/>
              <w:marRight w:val="0"/>
              <w:marTop w:val="0"/>
              <w:marBottom w:val="0"/>
              <w:divBdr>
                <w:top w:val="none" w:sz="0" w:space="0" w:color="auto"/>
                <w:left w:val="none" w:sz="0" w:space="0" w:color="auto"/>
                <w:bottom w:val="none" w:sz="0" w:space="0" w:color="auto"/>
                <w:right w:val="none" w:sz="0" w:space="0" w:color="auto"/>
              </w:divBdr>
              <w:divsChild>
                <w:div w:id="570427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687496">
      <w:bodyDiv w:val="1"/>
      <w:marLeft w:val="0"/>
      <w:marRight w:val="0"/>
      <w:marTop w:val="0"/>
      <w:marBottom w:val="0"/>
      <w:divBdr>
        <w:top w:val="none" w:sz="0" w:space="0" w:color="auto"/>
        <w:left w:val="none" w:sz="0" w:space="0" w:color="auto"/>
        <w:bottom w:val="none" w:sz="0" w:space="0" w:color="auto"/>
        <w:right w:val="none" w:sz="0" w:space="0" w:color="auto"/>
      </w:divBdr>
    </w:div>
    <w:div w:id="95710898">
      <w:bodyDiv w:val="1"/>
      <w:marLeft w:val="0"/>
      <w:marRight w:val="0"/>
      <w:marTop w:val="0"/>
      <w:marBottom w:val="0"/>
      <w:divBdr>
        <w:top w:val="none" w:sz="0" w:space="0" w:color="auto"/>
        <w:left w:val="none" w:sz="0" w:space="0" w:color="auto"/>
        <w:bottom w:val="none" w:sz="0" w:space="0" w:color="auto"/>
        <w:right w:val="none" w:sz="0" w:space="0" w:color="auto"/>
      </w:divBdr>
    </w:div>
    <w:div w:id="108092351">
      <w:bodyDiv w:val="1"/>
      <w:marLeft w:val="0"/>
      <w:marRight w:val="0"/>
      <w:marTop w:val="0"/>
      <w:marBottom w:val="0"/>
      <w:divBdr>
        <w:top w:val="none" w:sz="0" w:space="0" w:color="auto"/>
        <w:left w:val="none" w:sz="0" w:space="0" w:color="auto"/>
        <w:bottom w:val="none" w:sz="0" w:space="0" w:color="auto"/>
        <w:right w:val="none" w:sz="0" w:space="0" w:color="auto"/>
      </w:divBdr>
    </w:div>
    <w:div w:id="154147629">
      <w:bodyDiv w:val="1"/>
      <w:marLeft w:val="0"/>
      <w:marRight w:val="0"/>
      <w:marTop w:val="0"/>
      <w:marBottom w:val="0"/>
      <w:divBdr>
        <w:top w:val="none" w:sz="0" w:space="0" w:color="auto"/>
        <w:left w:val="none" w:sz="0" w:space="0" w:color="auto"/>
        <w:bottom w:val="none" w:sz="0" w:space="0" w:color="auto"/>
        <w:right w:val="none" w:sz="0" w:space="0" w:color="auto"/>
      </w:divBdr>
    </w:div>
    <w:div w:id="168833348">
      <w:bodyDiv w:val="1"/>
      <w:marLeft w:val="0"/>
      <w:marRight w:val="0"/>
      <w:marTop w:val="0"/>
      <w:marBottom w:val="0"/>
      <w:divBdr>
        <w:top w:val="none" w:sz="0" w:space="0" w:color="auto"/>
        <w:left w:val="none" w:sz="0" w:space="0" w:color="auto"/>
        <w:bottom w:val="none" w:sz="0" w:space="0" w:color="auto"/>
        <w:right w:val="none" w:sz="0" w:space="0" w:color="auto"/>
      </w:divBdr>
    </w:div>
    <w:div w:id="175996053">
      <w:bodyDiv w:val="1"/>
      <w:marLeft w:val="0"/>
      <w:marRight w:val="0"/>
      <w:marTop w:val="0"/>
      <w:marBottom w:val="0"/>
      <w:divBdr>
        <w:top w:val="none" w:sz="0" w:space="0" w:color="auto"/>
        <w:left w:val="none" w:sz="0" w:space="0" w:color="auto"/>
        <w:bottom w:val="none" w:sz="0" w:space="0" w:color="auto"/>
        <w:right w:val="none" w:sz="0" w:space="0" w:color="auto"/>
      </w:divBdr>
    </w:div>
    <w:div w:id="177962449">
      <w:bodyDiv w:val="1"/>
      <w:marLeft w:val="0"/>
      <w:marRight w:val="0"/>
      <w:marTop w:val="0"/>
      <w:marBottom w:val="0"/>
      <w:divBdr>
        <w:top w:val="none" w:sz="0" w:space="0" w:color="auto"/>
        <w:left w:val="none" w:sz="0" w:space="0" w:color="auto"/>
        <w:bottom w:val="none" w:sz="0" w:space="0" w:color="auto"/>
        <w:right w:val="none" w:sz="0" w:space="0" w:color="auto"/>
      </w:divBdr>
      <w:divsChild>
        <w:div w:id="440955569">
          <w:marLeft w:val="0"/>
          <w:marRight w:val="0"/>
          <w:marTop w:val="0"/>
          <w:marBottom w:val="0"/>
          <w:divBdr>
            <w:top w:val="none" w:sz="0" w:space="0" w:color="auto"/>
            <w:left w:val="none" w:sz="0" w:space="0" w:color="auto"/>
            <w:bottom w:val="none" w:sz="0" w:space="0" w:color="auto"/>
            <w:right w:val="none" w:sz="0" w:space="0" w:color="auto"/>
          </w:divBdr>
          <w:divsChild>
            <w:div w:id="2050179007">
              <w:marLeft w:val="0"/>
              <w:marRight w:val="0"/>
              <w:marTop w:val="0"/>
              <w:marBottom w:val="0"/>
              <w:divBdr>
                <w:top w:val="none" w:sz="0" w:space="0" w:color="auto"/>
                <w:left w:val="none" w:sz="0" w:space="0" w:color="auto"/>
                <w:bottom w:val="none" w:sz="0" w:space="0" w:color="auto"/>
                <w:right w:val="none" w:sz="0" w:space="0" w:color="auto"/>
              </w:divBdr>
              <w:divsChild>
                <w:div w:id="14914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50109">
      <w:bodyDiv w:val="1"/>
      <w:marLeft w:val="0"/>
      <w:marRight w:val="0"/>
      <w:marTop w:val="0"/>
      <w:marBottom w:val="0"/>
      <w:divBdr>
        <w:top w:val="none" w:sz="0" w:space="0" w:color="auto"/>
        <w:left w:val="none" w:sz="0" w:space="0" w:color="auto"/>
        <w:bottom w:val="none" w:sz="0" w:space="0" w:color="auto"/>
        <w:right w:val="none" w:sz="0" w:space="0" w:color="auto"/>
      </w:divBdr>
    </w:div>
    <w:div w:id="192229870">
      <w:bodyDiv w:val="1"/>
      <w:marLeft w:val="0"/>
      <w:marRight w:val="0"/>
      <w:marTop w:val="0"/>
      <w:marBottom w:val="0"/>
      <w:divBdr>
        <w:top w:val="none" w:sz="0" w:space="0" w:color="auto"/>
        <w:left w:val="none" w:sz="0" w:space="0" w:color="auto"/>
        <w:bottom w:val="none" w:sz="0" w:space="0" w:color="auto"/>
        <w:right w:val="none" w:sz="0" w:space="0" w:color="auto"/>
      </w:divBdr>
    </w:div>
    <w:div w:id="201285794">
      <w:bodyDiv w:val="1"/>
      <w:marLeft w:val="0"/>
      <w:marRight w:val="0"/>
      <w:marTop w:val="0"/>
      <w:marBottom w:val="0"/>
      <w:divBdr>
        <w:top w:val="none" w:sz="0" w:space="0" w:color="auto"/>
        <w:left w:val="none" w:sz="0" w:space="0" w:color="auto"/>
        <w:bottom w:val="none" w:sz="0" w:space="0" w:color="auto"/>
        <w:right w:val="none" w:sz="0" w:space="0" w:color="auto"/>
      </w:divBdr>
    </w:div>
    <w:div w:id="213583711">
      <w:bodyDiv w:val="1"/>
      <w:marLeft w:val="0"/>
      <w:marRight w:val="0"/>
      <w:marTop w:val="0"/>
      <w:marBottom w:val="0"/>
      <w:divBdr>
        <w:top w:val="none" w:sz="0" w:space="0" w:color="auto"/>
        <w:left w:val="none" w:sz="0" w:space="0" w:color="auto"/>
        <w:bottom w:val="none" w:sz="0" w:space="0" w:color="auto"/>
        <w:right w:val="none" w:sz="0" w:space="0" w:color="auto"/>
      </w:divBdr>
      <w:divsChild>
        <w:div w:id="1479609088">
          <w:marLeft w:val="0"/>
          <w:marRight w:val="0"/>
          <w:marTop w:val="0"/>
          <w:marBottom w:val="0"/>
          <w:divBdr>
            <w:top w:val="none" w:sz="0" w:space="0" w:color="auto"/>
            <w:left w:val="none" w:sz="0" w:space="0" w:color="auto"/>
            <w:bottom w:val="none" w:sz="0" w:space="0" w:color="auto"/>
            <w:right w:val="none" w:sz="0" w:space="0" w:color="auto"/>
          </w:divBdr>
          <w:divsChild>
            <w:div w:id="186604136">
              <w:marLeft w:val="0"/>
              <w:marRight w:val="0"/>
              <w:marTop w:val="0"/>
              <w:marBottom w:val="0"/>
              <w:divBdr>
                <w:top w:val="none" w:sz="0" w:space="0" w:color="auto"/>
                <w:left w:val="none" w:sz="0" w:space="0" w:color="auto"/>
                <w:bottom w:val="none" w:sz="0" w:space="0" w:color="auto"/>
                <w:right w:val="none" w:sz="0" w:space="0" w:color="auto"/>
              </w:divBdr>
              <w:divsChild>
                <w:div w:id="412244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7480835">
      <w:bodyDiv w:val="1"/>
      <w:marLeft w:val="0"/>
      <w:marRight w:val="0"/>
      <w:marTop w:val="0"/>
      <w:marBottom w:val="0"/>
      <w:divBdr>
        <w:top w:val="none" w:sz="0" w:space="0" w:color="auto"/>
        <w:left w:val="none" w:sz="0" w:space="0" w:color="auto"/>
        <w:bottom w:val="none" w:sz="0" w:space="0" w:color="auto"/>
        <w:right w:val="none" w:sz="0" w:space="0" w:color="auto"/>
      </w:divBdr>
    </w:div>
    <w:div w:id="218057922">
      <w:bodyDiv w:val="1"/>
      <w:marLeft w:val="0"/>
      <w:marRight w:val="0"/>
      <w:marTop w:val="0"/>
      <w:marBottom w:val="0"/>
      <w:divBdr>
        <w:top w:val="none" w:sz="0" w:space="0" w:color="auto"/>
        <w:left w:val="none" w:sz="0" w:space="0" w:color="auto"/>
        <w:bottom w:val="none" w:sz="0" w:space="0" w:color="auto"/>
        <w:right w:val="none" w:sz="0" w:space="0" w:color="auto"/>
      </w:divBdr>
    </w:div>
    <w:div w:id="226575903">
      <w:bodyDiv w:val="1"/>
      <w:marLeft w:val="0"/>
      <w:marRight w:val="0"/>
      <w:marTop w:val="0"/>
      <w:marBottom w:val="0"/>
      <w:divBdr>
        <w:top w:val="none" w:sz="0" w:space="0" w:color="auto"/>
        <w:left w:val="none" w:sz="0" w:space="0" w:color="auto"/>
        <w:bottom w:val="none" w:sz="0" w:space="0" w:color="auto"/>
        <w:right w:val="none" w:sz="0" w:space="0" w:color="auto"/>
      </w:divBdr>
    </w:div>
    <w:div w:id="240221121">
      <w:bodyDiv w:val="1"/>
      <w:marLeft w:val="0"/>
      <w:marRight w:val="0"/>
      <w:marTop w:val="0"/>
      <w:marBottom w:val="0"/>
      <w:divBdr>
        <w:top w:val="none" w:sz="0" w:space="0" w:color="auto"/>
        <w:left w:val="none" w:sz="0" w:space="0" w:color="auto"/>
        <w:bottom w:val="none" w:sz="0" w:space="0" w:color="auto"/>
        <w:right w:val="none" w:sz="0" w:space="0" w:color="auto"/>
      </w:divBdr>
    </w:div>
    <w:div w:id="266622141">
      <w:bodyDiv w:val="1"/>
      <w:marLeft w:val="0"/>
      <w:marRight w:val="0"/>
      <w:marTop w:val="0"/>
      <w:marBottom w:val="0"/>
      <w:divBdr>
        <w:top w:val="none" w:sz="0" w:space="0" w:color="auto"/>
        <w:left w:val="none" w:sz="0" w:space="0" w:color="auto"/>
        <w:bottom w:val="none" w:sz="0" w:space="0" w:color="auto"/>
        <w:right w:val="none" w:sz="0" w:space="0" w:color="auto"/>
      </w:divBdr>
      <w:divsChild>
        <w:div w:id="536047884">
          <w:marLeft w:val="0"/>
          <w:marRight w:val="0"/>
          <w:marTop w:val="0"/>
          <w:marBottom w:val="0"/>
          <w:divBdr>
            <w:top w:val="none" w:sz="0" w:space="0" w:color="auto"/>
            <w:left w:val="none" w:sz="0" w:space="0" w:color="auto"/>
            <w:bottom w:val="none" w:sz="0" w:space="0" w:color="auto"/>
            <w:right w:val="none" w:sz="0" w:space="0" w:color="auto"/>
          </w:divBdr>
          <w:divsChild>
            <w:div w:id="1397556755">
              <w:marLeft w:val="0"/>
              <w:marRight w:val="0"/>
              <w:marTop w:val="0"/>
              <w:marBottom w:val="0"/>
              <w:divBdr>
                <w:top w:val="none" w:sz="0" w:space="0" w:color="auto"/>
                <w:left w:val="none" w:sz="0" w:space="0" w:color="auto"/>
                <w:bottom w:val="none" w:sz="0" w:space="0" w:color="auto"/>
                <w:right w:val="none" w:sz="0" w:space="0" w:color="auto"/>
              </w:divBdr>
              <w:divsChild>
                <w:div w:id="167379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937025">
      <w:bodyDiv w:val="1"/>
      <w:marLeft w:val="0"/>
      <w:marRight w:val="0"/>
      <w:marTop w:val="0"/>
      <w:marBottom w:val="0"/>
      <w:divBdr>
        <w:top w:val="none" w:sz="0" w:space="0" w:color="auto"/>
        <w:left w:val="none" w:sz="0" w:space="0" w:color="auto"/>
        <w:bottom w:val="none" w:sz="0" w:space="0" w:color="auto"/>
        <w:right w:val="none" w:sz="0" w:space="0" w:color="auto"/>
      </w:divBdr>
      <w:divsChild>
        <w:div w:id="1334333239">
          <w:marLeft w:val="0"/>
          <w:marRight w:val="0"/>
          <w:marTop w:val="0"/>
          <w:marBottom w:val="0"/>
          <w:divBdr>
            <w:top w:val="none" w:sz="0" w:space="0" w:color="auto"/>
            <w:left w:val="none" w:sz="0" w:space="0" w:color="auto"/>
            <w:bottom w:val="none" w:sz="0" w:space="0" w:color="auto"/>
            <w:right w:val="none" w:sz="0" w:space="0" w:color="auto"/>
          </w:divBdr>
          <w:divsChild>
            <w:div w:id="1657568370">
              <w:marLeft w:val="0"/>
              <w:marRight w:val="0"/>
              <w:marTop w:val="0"/>
              <w:marBottom w:val="0"/>
              <w:divBdr>
                <w:top w:val="none" w:sz="0" w:space="0" w:color="auto"/>
                <w:left w:val="none" w:sz="0" w:space="0" w:color="auto"/>
                <w:bottom w:val="none" w:sz="0" w:space="0" w:color="auto"/>
                <w:right w:val="none" w:sz="0" w:space="0" w:color="auto"/>
              </w:divBdr>
              <w:divsChild>
                <w:div w:id="199033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3287914">
      <w:bodyDiv w:val="1"/>
      <w:marLeft w:val="0"/>
      <w:marRight w:val="0"/>
      <w:marTop w:val="0"/>
      <w:marBottom w:val="0"/>
      <w:divBdr>
        <w:top w:val="none" w:sz="0" w:space="0" w:color="auto"/>
        <w:left w:val="none" w:sz="0" w:space="0" w:color="auto"/>
        <w:bottom w:val="none" w:sz="0" w:space="0" w:color="auto"/>
        <w:right w:val="none" w:sz="0" w:space="0" w:color="auto"/>
      </w:divBdr>
    </w:div>
    <w:div w:id="281114286">
      <w:bodyDiv w:val="1"/>
      <w:marLeft w:val="0"/>
      <w:marRight w:val="0"/>
      <w:marTop w:val="0"/>
      <w:marBottom w:val="0"/>
      <w:divBdr>
        <w:top w:val="none" w:sz="0" w:space="0" w:color="auto"/>
        <w:left w:val="none" w:sz="0" w:space="0" w:color="auto"/>
        <w:bottom w:val="none" w:sz="0" w:space="0" w:color="auto"/>
        <w:right w:val="none" w:sz="0" w:space="0" w:color="auto"/>
      </w:divBdr>
    </w:div>
    <w:div w:id="281889306">
      <w:bodyDiv w:val="1"/>
      <w:marLeft w:val="0"/>
      <w:marRight w:val="0"/>
      <w:marTop w:val="0"/>
      <w:marBottom w:val="0"/>
      <w:divBdr>
        <w:top w:val="none" w:sz="0" w:space="0" w:color="auto"/>
        <w:left w:val="none" w:sz="0" w:space="0" w:color="auto"/>
        <w:bottom w:val="none" w:sz="0" w:space="0" w:color="auto"/>
        <w:right w:val="none" w:sz="0" w:space="0" w:color="auto"/>
      </w:divBdr>
    </w:div>
    <w:div w:id="282227955">
      <w:bodyDiv w:val="1"/>
      <w:marLeft w:val="0"/>
      <w:marRight w:val="0"/>
      <w:marTop w:val="0"/>
      <w:marBottom w:val="0"/>
      <w:divBdr>
        <w:top w:val="none" w:sz="0" w:space="0" w:color="auto"/>
        <w:left w:val="none" w:sz="0" w:space="0" w:color="auto"/>
        <w:bottom w:val="none" w:sz="0" w:space="0" w:color="auto"/>
        <w:right w:val="none" w:sz="0" w:space="0" w:color="auto"/>
      </w:divBdr>
    </w:div>
    <w:div w:id="294261458">
      <w:bodyDiv w:val="1"/>
      <w:marLeft w:val="0"/>
      <w:marRight w:val="0"/>
      <w:marTop w:val="0"/>
      <w:marBottom w:val="0"/>
      <w:divBdr>
        <w:top w:val="none" w:sz="0" w:space="0" w:color="auto"/>
        <w:left w:val="none" w:sz="0" w:space="0" w:color="auto"/>
        <w:bottom w:val="none" w:sz="0" w:space="0" w:color="auto"/>
        <w:right w:val="none" w:sz="0" w:space="0" w:color="auto"/>
      </w:divBdr>
    </w:div>
    <w:div w:id="309483493">
      <w:bodyDiv w:val="1"/>
      <w:marLeft w:val="0"/>
      <w:marRight w:val="0"/>
      <w:marTop w:val="0"/>
      <w:marBottom w:val="0"/>
      <w:divBdr>
        <w:top w:val="none" w:sz="0" w:space="0" w:color="auto"/>
        <w:left w:val="none" w:sz="0" w:space="0" w:color="auto"/>
        <w:bottom w:val="none" w:sz="0" w:space="0" w:color="auto"/>
        <w:right w:val="none" w:sz="0" w:space="0" w:color="auto"/>
      </w:divBdr>
    </w:div>
    <w:div w:id="322857504">
      <w:bodyDiv w:val="1"/>
      <w:marLeft w:val="0"/>
      <w:marRight w:val="0"/>
      <w:marTop w:val="0"/>
      <w:marBottom w:val="0"/>
      <w:divBdr>
        <w:top w:val="none" w:sz="0" w:space="0" w:color="auto"/>
        <w:left w:val="none" w:sz="0" w:space="0" w:color="auto"/>
        <w:bottom w:val="none" w:sz="0" w:space="0" w:color="auto"/>
        <w:right w:val="none" w:sz="0" w:space="0" w:color="auto"/>
      </w:divBdr>
    </w:div>
    <w:div w:id="353728575">
      <w:bodyDiv w:val="1"/>
      <w:marLeft w:val="0"/>
      <w:marRight w:val="0"/>
      <w:marTop w:val="0"/>
      <w:marBottom w:val="0"/>
      <w:divBdr>
        <w:top w:val="none" w:sz="0" w:space="0" w:color="auto"/>
        <w:left w:val="none" w:sz="0" w:space="0" w:color="auto"/>
        <w:bottom w:val="none" w:sz="0" w:space="0" w:color="auto"/>
        <w:right w:val="none" w:sz="0" w:space="0" w:color="auto"/>
      </w:divBdr>
    </w:div>
    <w:div w:id="363167246">
      <w:bodyDiv w:val="1"/>
      <w:marLeft w:val="0"/>
      <w:marRight w:val="0"/>
      <w:marTop w:val="0"/>
      <w:marBottom w:val="0"/>
      <w:divBdr>
        <w:top w:val="none" w:sz="0" w:space="0" w:color="auto"/>
        <w:left w:val="none" w:sz="0" w:space="0" w:color="auto"/>
        <w:bottom w:val="none" w:sz="0" w:space="0" w:color="auto"/>
        <w:right w:val="none" w:sz="0" w:space="0" w:color="auto"/>
      </w:divBdr>
    </w:div>
    <w:div w:id="364798316">
      <w:bodyDiv w:val="1"/>
      <w:marLeft w:val="0"/>
      <w:marRight w:val="0"/>
      <w:marTop w:val="0"/>
      <w:marBottom w:val="0"/>
      <w:divBdr>
        <w:top w:val="none" w:sz="0" w:space="0" w:color="auto"/>
        <w:left w:val="none" w:sz="0" w:space="0" w:color="auto"/>
        <w:bottom w:val="none" w:sz="0" w:space="0" w:color="auto"/>
        <w:right w:val="none" w:sz="0" w:space="0" w:color="auto"/>
      </w:divBdr>
      <w:divsChild>
        <w:div w:id="733627754">
          <w:marLeft w:val="0"/>
          <w:marRight w:val="0"/>
          <w:marTop w:val="0"/>
          <w:marBottom w:val="0"/>
          <w:divBdr>
            <w:top w:val="none" w:sz="0" w:space="0" w:color="auto"/>
            <w:left w:val="none" w:sz="0" w:space="0" w:color="auto"/>
            <w:bottom w:val="none" w:sz="0" w:space="0" w:color="auto"/>
            <w:right w:val="none" w:sz="0" w:space="0" w:color="auto"/>
          </w:divBdr>
          <w:divsChild>
            <w:div w:id="1348554001">
              <w:marLeft w:val="0"/>
              <w:marRight w:val="0"/>
              <w:marTop w:val="0"/>
              <w:marBottom w:val="0"/>
              <w:divBdr>
                <w:top w:val="none" w:sz="0" w:space="0" w:color="auto"/>
                <w:left w:val="none" w:sz="0" w:space="0" w:color="auto"/>
                <w:bottom w:val="none" w:sz="0" w:space="0" w:color="auto"/>
                <w:right w:val="none" w:sz="0" w:space="0" w:color="auto"/>
              </w:divBdr>
              <w:divsChild>
                <w:div w:id="29425666">
                  <w:marLeft w:val="0"/>
                  <w:marRight w:val="0"/>
                  <w:marTop w:val="0"/>
                  <w:marBottom w:val="0"/>
                  <w:divBdr>
                    <w:top w:val="none" w:sz="0" w:space="0" w:color="auto"/>
                    <w:left w:val="none" w:sz="0" w:space="0" w:color="auto"/>
                    <w:bottom w:val="none" w:sz="0" w:space="0" w:color="auto"/>
                    <w:right w:val="none" w:sz="0" w:space="0" w:color="auto"/>
                  </w:divBdr>
                  <w:divsChild>
                    <w:div w:id="198327323">
                      <w:marLeft w:val="0"/>
                      <w:marRight w:val="0"/>
                      <w:marTop w:val="0"/>
                      <w:marBottom w:val="0"/>
                      <w:divBdr>
                        <w:top w:val="none" w:sz="0" w:space="0" w:color="auto"/>
                        <w:left w:val="none" w:sz="0" w:space="0" w:color="auto"/>
                        <w:bottom w:val="none" w:sz="0" w:space="0" w:color="auto"/>
                        <w:right w:val="none" w:sz="0" w:space="0" w:color="auto"/>
                      </w:divBdr>
                      <w:divsChild>
                        <w:div w:id="2008361727">
                          <w:marLeft w:val="0"/>
                          <w:marRight w:val="0"/>
                          <w:marTop w:val="0"/>
                          <w:marBottom w:val="0"/>
                          <w:divBdr>
                            <w:top w:val="none" w:sz="0" w:space="0" w:color="auto"/>
                            <w:left w:val="none" w:sz="0" w:space="0" w:color="auto"/>
                            <w:bottom w:val="none" w:sz="0" w:space="0" w:color="auto"/>
                            <w:right w:val="none" w:sz="0" w:space="0" w:color="auto"/>
                          </w:divBdr>
                          <w:divsChild>
                            <w:div w:id="1541015412">
                              <w:marLeft w:val="0"/>
                              <w:marRight w:val="0"/>
                              <w:marTop w:val="0"/>
                              <w:marBottom w:val="0"/>
                              <w:divBdr>
                                <w:top w:val="none" w:sz="0" w:space="0" w:color="auto"/>
                                <w:left w:val="none" w:sz="0" w:space="0" w:color="auto"/>
                                <w:bottom w:val="none" w:sz="0" w:space="0" w:color="auto"/>
                                <w:right w:val="none" w:sz="0" w:space="0" w:color="auto"/>
                              </w:divBdr>
                              <w:divsChild>
                                <w:div w:id="189682366">
                                  <w:marLeft w:val="0"/>
                                  <w:marRight w:val="0"/>
                                  <w:marTop w:val="0"/>
                                  <w:marBottom w:val="0"/>
                                  <w:divBdr>
                                    <w:top w:val="none" w:sz="0" w:space="0" w:color="auto"/>
                                    <w:left w:val="none" w:sz="0" w:space="0" w:color="auto"/>
                                    <w:bottom w:val="none" w:sz="0" w:space="0" w:color="auto"/>
                                    <w:right w:val="none" w:sz="0" w:space="0" w:color="auto"/>
                                  </w:divBdr>
                                  <w:divsChild>
                                    <w:div w:id="533884245">
                                      <w:marLeft w:val="0"/>
                                      <w:marRight w:val="0"/>
                                      <w:marTop w:val="0"/>
                                      <w:marBottom w:val="0"/>
                                      <w:divBdr>
                                        <w:top w:val="none" w:sz="0" w:space="0" w:color="auto"/>
                                        <w:left w:val="none" w:sz="0" w:space="0" w:color="auto"/>
                                        <w:bottom w:val="none" w:sz="0" w:space="0" w:color="auto"/>
                                        <w:right w:val="none" w:sz="0" w:space="0" w:color="auto"/>
                                      </w:divBdr>
                                      <w:divsChild>
                                        <w:div w:id="1081834819">
                                          <w:marLeft w:val="0"/>
                                          <w:marRight w:val="0"/>
                                          <w:marTop w:val="0"/>
                                          <w:marBottom w:val="0"/>
                                          <w:divBdr>
                                            <w:top w:val="none" w:sz="0" w:space="0" w:color="auto"/>
                                            <w:left w:val="none" w:sz="0" w:space="0" w:color="auto"/>
                                            <w:bottom w:val="none" w:sz="0" w:space="0" w:color="auto"/>
                                            <w:right w:val="none" w:sz="0" w:space="0" w:color="auto"/>
                                          </w:divBdr>
                                          <w:divsChild>
                                            <w:div w:id="1380470090">
                                              <w:marLeft w:val="0"/>
                                              <w:marRight w:val="0"/>
                                              <w:marTop w:val="0"/>
                                              <w:marBottom w:val="0"/>
                                              <w:divBdr>
                                                <w:top w:val="single" w:sz="12" w:space="2" w:color="FFFFCC"/>
                                                <w:left w:val="single" w:sz="12" w:space="2" w:color="FFFFCC"/>
                                                <w:bottom w:val="single" w:sz="12" w:space="2" w:color="FFFFCC"/>
                                                <w:right w:val="single" w:sz="12" w:space="0" w:color="FFFFCC"/>
                                              </w:divBdr>
                                              <w:divsChild>
                                                <w:div w:id="1242104367">
                                                  <w:marLeft w:val="0"/>
                                                  <w:marRight w:val="0"/>
                                                  <w:marTop w:val="0"/>
                                                  <w:marBottom w:val="0"/>
                                                  <w:divBdr>
                                                    <w:top w:val="none" w:sz="0" w:space="0" w:color="auto"/>
                                                    <w:left w:val="none" w:sz="0" w:space="0" w:color="auto"/>
                                                    <w:bottom w:val="none" w:sz="0" w:space="0" w:color="auto"/>
                                                    <w:right w:val="none" w:sz="0" w:space="0" w:color="auto"/>
                                                  </w:divBdr>
                                                  <w:divsChild>
                                                    <w:div w:id="1649748059">
                                                      <w:marLeft w:val="0"/>
                                                      <w:marRight w:val="0"/>
                                                      <w:marTop w:val="0"/>
                                                      <w:marBottom w:val="0"/>
                                                      <w:divBdr>
                                                        <w:top w:val="none" w:sz="0" w:space="0" w:color="auto"/>
                                                        <w:left w:val="none" w:sz="0" w:space="0" w:color="auto"/>
                                                        <w:bottom w:val="none" w:sz="0" w:space="0" w:color="auto"/>
                                                        <w:right w:val="none" w:sz="0" w:space="0" w:color="auto"/>
                                                      </w:divBdr>
                                                      <w:divsChild>
                                                        <w:div w:id="597374929">
                                                          <w:marLeft w:val="0"/>
                                                          <w:marRight w:val="0"/>
                                                          <w:marTop w:val="0"/>
                                                          <w:marBottom w:val="0"/>
                                                          <w:divBdr>
                                                            <w:top w:val="none" w:sz="0" w:space="0" w:color="auto"/>
                                                            <w:left w:val="none" w:sz="0" w:space="0" w:color="auto"/>
                                                            <w:bottom w:val="none" w:sz="0" w:space="0" w:color="auto"/>
                                                            <w:right w:val="none" w:sz="0" w:space="0" w:color="auto"/>
                                                          </w:divBdr>
                                                          <w:divsChild>
                                                            <w:div w:id="832531848">
                                                              <w:marLeft w:val="0"/>
                                                              <w:marRight w:val="0"/>
                                                              <w:marTop w:val="0"/>
                                                              <w:marBottom w:val="0"/>
                                                              <w:divBdr>
                                                                <w:top w:val="none" w:sz="0" w:space="0" w:color="auto"/>
                                                                <w:left w:val="none" w:sz="0" w:space="0" w:color="auto"/>
                                                                <w:bottom w:val="none" w:sz="0" w:space="0" w:color="auto"/>
                                                                <w:right w:val="none" w:sz="0" w:space="0" w:color="auto"/>
                                                              </w:divBdr>
                                                              <w:divsChild>
                                                                <w:div w:id="243414631">
                                                                  <w:marLeft w:val="0"/>
                                                                  <w:marRight w:val="0"/>
                                                                  <w:marTop w:val="0"/>
                                                                  <w:marBottom w:val="0"/>
                                                                  <w:divBdr>
                                                                    <w:top w:val="none" w:sz="0" w:space="0" w:color="auto"/>
                                                                    <w:left w:val="none" w:sz="0" w:space="0" w:color="auto"/>
                                                                    <w:bottom w:val="none" w:sz="0" w:space="0" w:color="auto"/>
                                                                    <w:right w:val="none" w:sz="0" w:space="0" w:color="auto"/>
                                                                  </w:divBdr>
                                                                  <w:divsChild>
                                                                    <w:div w:id="1947804771">
                                                                      <w:marLeft w:val="0"/>
                                                                      <w:marRight w:val="0"/>
                                                                      <w:marTop w:val="0"/>
                                                                      <w:marBottom w:val="0"/>
                                                                      <w:divBdr>
                                                                        <w:top w:val="none" w:sz="0" w:space="0" w:color="auto"/>
                                                                        <w:left w:val="none" w:sz="0" w:space="0" w:color="auto"/>
                                                                        <w:bottom w:val="none" w:sz="0" w:space="0" w:color="auto"/>
                                                                        <w:right w:val="none" w:sz="0" w:space="0" w:color="auto"/>
                                                                      </w:divBdr>
                                                                      <w:divsChild>
                                                                        <w:div w:id="2067945335">
                                                                          <w:marLeft w:val="0"/>
                                                                          <w:marRight w:val="0"/>
                                                                          <w:marTop w:val="0"/>
                                                                          <w:marBottom w:val="0"/>
                                                                          <w:divBdr>
                                                                            <w:top w:val="none" w:sz="0" w:space="0" w:color="auto"/>
                                                                            <w:left w:val="none" w:sz="0" w:space="0" w:color="auto"/>
                                                                            <w:bottom w:val="none" w:sz="0" w:space="0" w:color="auto"/>
                                                                            <w:right w:val="none" w:sz="0" w:space="0" w:color="auto"/>
                                                                          </w:divBdr>
                                                                          <w:divsChild>
                                                                            <w:div w:id="132987224">
                                                                              <w:marLeft w:val="0"/>
                                                                              <w:marRight w:val="0"/>
                                                                              <w:marTop w:val="0"/>
                                                                              <w:marBottom w:val="0"/>
                                                                              <w:divBdr>
                                                                                <w:top w:val="none" w:sz="0" w:space="0" w:color="auto"/>
                                                                                <w:left w:val="none" w:sz="0" w:space="0" w:color="auto"/>
                                                                                <w:bottom w:val="none" w:sz="0" w:space="0" w:color="auto"/>
                                                                                <w:right w:val="none" w:sz="0" w:space="0" w:color="auto"/>
                                                                              </w:divBdr>
                                                                              <w:divsChild>
                                                                                <w:div w:id="962999283">
                                                                                  <w:marLeft w:val="0"/>
                                                                                  <w:marRight w:val="0"/>
                                                                                  <w:marTop w:val="0"/>
                                                                                  <w:marBottom w:val="0"/>
                                                                                  <w:divBdr>
                                                                                    <w:top w:val="none" w:sz="0" w:space="0" w:color="auto"/>
                                                                                    <w:left w:val="none" w:sz="0" w:space="0" w:color="auto"/>
                                                                                    <w:bottom w:val="none" w:sz="0" w:space="0" w:color="auto"/>
                                                                                    <w:right w:val="none" w:sz="0" w:space="0" w:color="auto"/>
                                                                                  </w:divBdr>
                                                                                  <w:divsChild>
                                                                                    <w:div w:id="323356937">
                                                                                      <w:marLeft w:val="0"/>
                                                                                      <w:marRight w:val="0"/>
                                                                                      <w:marTop w:val="0"/>
                                                                                      <w:marBottom w:val="0"/>
                                                                                      <w:divBdr>
                                                                                        <w:top w:val="none" w:sz="0" w:space="0" w:color="auto"/>
                                                                                        <w:left w:val="none" w:sz="0" w:space="0" w:color="auto"/>
                                                                                        <w:bottom w:val="none" w:sz="0" w:space="0" w:color="auto"/>
                                                                                        <w:right w:val="none" w:sz="0" w:space="0" w:color="auto"/>
                                                                                      </w:divBdr>
                                                                                      <w:divsChild>
                                                                                        <w:div w:id="274601973">
                                                                                          <w:marLeft w:val="0"/>
                                                                                          <w:marRight w:val="0"/>
                                                                                          <w:marTop w:val="0"/>
                                                                                          <w:marBottom w:val="0"/>
                                                                                          <w:divBdr>
                                                                                            <w:top w:val="none" w:sz="0" w:space="0" w:color="auto"/>
                                                                                            <w:left w:val="none" w:sz="0" w:space="0" w:color="auto"/>
                                                                                            <w:bottom w:val="none" w:sz="0" w:space="0" w:color="auto"/>
                                                                                            <w:right w:val="none" w:sz="0" w:space="0" w:color="auto"/>
                                                                                          </w:divBdr>
                                                                                          <w:divsChild>
                                                                                            <w:div w:id="1315646818">
                                                                                              <w:marLeft w:val="0"/>
                                                                                              <w:marRight w:val="120"/>
                                                                                              <w:marTop w:val="0"/>
                                                                                              <w:marBottom w:val="150"/>
                                                                                              <w:divBdr>
                                                                                                <w:top w:val="single" w:sz="2" w:space="0" w:color="EFEFEF"/>
                                                                                                <w:left w:val="single" w:sz="6" w:space="0" w:color="EFEFEF"/>
                                                                                                <w:bottom w:val="single" w:sz="6" w:space="0" w:color="E2E2E2"/>
                                                                                                <w:right w:val="single" w:sz="6" w:space="0" w:color="EFEFEF"/>
                                                                                              </w:divBdr>
                                                                                              <w:divsChild>
                                                                                                <w:div w:id="1637685382">
                                                                                                  <w:marLeft w:val="0"/>
                                                                                                  <w:marRight w:val="0"/>
                                                                                                  <w:marTop w:val="0"/>
                                                                                                  <w:marBottom w:val="0"/>
                                                                                                  <w:divBdr>
                                                                                                    <w:top w:val="none" w:sz="0" w:space="0" w:color="auto"/>
                                                                                                    <w:left w:val="none" w:sz="0" w:space="0" w:color="auto"/>
                                                                                                    <w:bottom w:val="none" w:sz="0" w:space="0" w:color="auto"/>
                                                                                                    <w:right w:val="none" w:sz="0" w:space="0" w:color="auto"/>
                                                                                                  </w:divBdr>
                                                                                                  <w:divsChild>
                                                                                                    <w:div w:id="1009333704">
                                                                                                      <w:marLeft w:val="0"/>
                                                                                                      <w:marRight w:val="0"/>
                                                                                                      <w:marTop w:val="0"/>
                                                                                                      <w:marBottom w:val="0"/>
                                                                                                      <w:divBdr>
                                                                                                        <w:top w:val="none" w:sz="0" w:space="0" w:color="auto"/>
                                                                                                        <w:left w:val="none" w:sz="0" w:space="0" w:color="auto"/>
                                                                                                        <w:bottom w:val="none" w:sz="0" w:space="0" w:color="auto"/>
                                                                                                        <w:right w:val="none" w:sz="0" w:space="0" w:color="auto"/>
                                                                                                      </w:divBdr>
                                                                                                      <w:divsChild>
                                                                                                        <w:div w:id="1052386765">
                                                                                                          <w:marLeft w:val="0"/>
                                                                                                          <w:marRight w:val="0"/>
                                                                                                          <w:marTop w:val="0"/>
                                                                                                          <w:marBottom w:val="0"/>
                                                                                                          <w:divBdr>
                                                                                                            <w:top w:val="none" w:sz="0" w:space="0" w:color="auto"/>
                                                                                                            <w:left w:val="none" w:sz="0" w:space="0" w:color="auto"/>
                                                                                                            <w:bottom w:val="none" w:sz="0" w:space="0" w:color="auto"/>
                                                                                                            <w:right w:val="none" w:sz="0" w:space="0" w:color="auto"/>
                                                                                                          </w:divBdr>
                                                                                                          <w:divsChild>
                                                                                                            <w:div w:id="1956062355">
                                                                                                              <w:marLeft w:val="0"/>
                                                                                                              <w:marRight w:val="0"/>
                                                                                                              <w:marTop w:val="0"/>
                                                                                                              <w:marBottom w:val="0"/>
                                                                                                              <w:divBdr>
                                                                                                                <w:top w:val="none" w:sz="0" w:space="0" w:color="auto"/>
                                                                                                                <w:left w:val="none" w:sz="0" w:space="0" w:color="auto"/>
                                                                                                                <w:bottom w:val="none" w:sz="0" w:space="0" w:color="auto"/>
                                                                                                                <w:right w:val="none" w:sz="0" w:space="0" w:color="auto"/>
                                                                                                              </w:divBdr>
                                                                                                              <w:divsChild>
                                                                                                                <w:div w:id="1786584279">
                                                                                                                  <w:marLeft w:val="0"/>
                                                                                                                  <w:marRight w:val="0"/>
                                                                                                                  <w:marTop w:val="0"/>
                                                                                                                  <w:marBottom w:val="0"/>
                                                                                                                  <w:divBdr>
                                                                                                                    <w:top w:val="single" w:sz="2" w:space="4" w:color="D8D8D8"/>
                                                                                                                    <w:left w:val="single" w:sz="2" w:space="0" w:color="D8D8D8"/>
                                                                                                                    <w:bottom w:val="single" w:sz="2" w:space="4" w:color="D8D8D8"/>
                                                                                                                    <w:right w:val="single" w:sz="2" w:space="0" w:color="D8D8D8"/>
                                                                                                                  </w:divBdr>
                                                                                                                  <w:divsChild>
                                                                                                                    <w:div w:id="546988435">
                                                                                                                      <w:marLeft w:val="225"/>
                                                                                                                      <w:marRight w:val="225"/>
                                                                                                                      <w:marTop w:val="75"/>
                                                                                                                      <w:marBottom w:val="75"/>
                                                                                                                      <w:divBdr>
                                                                                                                        <w:top w:val="none" w:sz="0" w:space="0" w:color="auto"/>
                                                                                                                        <w:left w:val="none" w:sz="0" w:space="0" w:color="auto"/>
                                                                                                                        <w:bottom w:val="none" w:sz="0" w:space="0" w:color="auto"/>
                                                                                                                        <w:right w:val="none" w:sz="0" w:space="0" w:color="auto"/>
                                                                                                                      </w:divBdr>
                                                                                                                      <w:divsChild>
                                                                                                                        <w:div w:id="857349633">
                                                                                                                          <w:marLeft w:val="0"/>
                                                                                                                          <w:marRight w:val="0"/>
                                                                                                                          <w:marTop w:val="0"/>
                                                                                                                          <w:marBottom w:val="0"/>
                                                                                                                          <w:divBdr>
                                                                                                                            <w:top w:val="none" w:sz="0" w:space="0" w:color="auto"/>
                                                                                                                            <w:left w:val="none" w:sz="0" w:space="0" w:color="auto"/>
                                                                                                                            <w:bottom w:val="none" w:sz="0" w:space="0" w:color="auto"/>
                                                                                                                            <w:right w:val="none" w:sz="0" w:space="0" w:color="auto"/>
                                                                                                                          </w:divBdr>
                                                                                                                          <w:divsChild>
                                                                                                                            <w:div w:id="963122445">
                                                                                                                              <w:marLeft w:val="0"/>
                                                                                                                              <w:marRight w:val="0"/>
                                                                                                                              <w:marTop w:val="0"/>
                                                                                                                              <w:marBottom w:val="0"/>
                                                                                                                              <w:divBdr>
                                                                                                                                <w:top w:val="none" w:sz="0" w:space="0" w:color="auto"/>
                                                                                                                                <w:left w:val="none" w:sz="0" w:space="0" w:color="auto"/>
                                                                                                                                <w:bottom w:val="none" w:sz="0" w:space="0" w:color="auto"/>
                                                                                                                                <w:right w:val="none" w:sz="0" w:space="0" w:color="auto"/>
                                                                                                                              </w:divBdr>
                                                                                                                              <w:divsChild>
                                                                                                                                <w:div w:id="332799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75815340">
      <w:bodyDiv w:val="1"/>
      <w:marLeft w:val="0"/>
      <w:marRight w:val="0"/>
      <w:marTop w:val="0"/>
      <w:marBottom w:val="0"/>
      <w:divBdr>
        <w:top w:val="none" w:sz="0" w:space="0" w:color="auto"/>
        <w:left w:val="none" w:sz="0" w:space="0" w:color="auto"/>
        <w:bottom w:val="none" w:sz="0" w:space="0" w:color="auto"/>
        <w:right w:val="none" w:sz="0" w:space="0" w:color="auto"/>
      </w:divBdr>
    </w:div>
    <w:div w:id="383606147">
      <w:bodyDiv w:val="1"/>
      <w:marLeft w:val="0"/>
      <w:marRight w:val="0"/>
      <w:marTop w:val="0"/>
      <w:marBottom w:val="0"/>
      <w:divBdr>
        <w:top w:val="none" w:sz="0" w:space="0" w:color="auto"/>
        <w:left w:val="none" w:sz="0" w:space="0" w:color="auto"/>
        <w:bottom w:val="none" w:sz="0" w:space="0" w:color="auto"/>
        <w:right w:val="none" w:sz="0" w:space="0" w:color="auto"/>
      </w:divBdr>
    </w:div>
    <w:div w:id="387652409">
      <w:bodyDiv w:val="1"/>
      <w:marLeft w:val="0"/>
      <w:marRight w:val="0"/>
      <w:marTop w:val="0"/>
      <w:marBottom w:val="0"/>
      <w:divBdr>
        <w:top w:val="none" w:sz="0" w:space="0" w:color="auto"/>
        <w:left w:val="none" w:sz="0" w:space="0" w:color="auto"/>
        <w:bottom w:val="none" w:sz="0" w:space="0" w:color="auto"/>
        <w:right w:val="none" w:sz="0" w:space="0" w:color="auto"/>
      </w:divBdr>
      <w:divsChild>
        <w:div w:id="1416972027">
          <w:marLeft w:val="0"/>
          <w:marRight w:val="0"/>
          <w:marTop w:val="0"/>
          <w:marBottom w:val="0"/>
          <w:divBdr>
            <w:top w:val="none" w:sz="0" w:space="0" w:color="auto"/>
            <w:left w:val="none" w:sz="0" w:space="0" w:color="auto"/>
            <w:bottom w:val="none" w:sz="0" w:space="0" w:color="auto"/>
            <w:right w:val="none" w:sz="0" w:space="0" w:color="auto"/>
          </w:divBdr>
          <w:divsChild>
            <w:div w:id="1385719620">
              <w:marLeft w:val="0"/>
              <w:marRight w:val="0"/>
              <w:marTop w:val="0"/>
              <w:marBottom w:val="0"/>
              <w:divBdr>
                <w:top w:val="none" w:sz="0" w:space="0" w:color="auto"/>
                <w:left w:val="none" w:sz="0" w:space="0" w:color="auto"/>
                <w:bottom w:val="none" w:sz="0" w:space="0" w:color="auto"/>
                <w:right w:val="none" w:sz="0" w:space="0" w:color="auto"/>
              </w:divBdr>
              <w:divsChild>
                <w:div w:id="1321346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261072">
      <w:bodyDiv w:val="1"/>
      <w:marLeft w:val="0"/>
      <w:marRight w:val="0"/>
      <w:marTop w:val="0"/>
      <w:marBottom w:val="0"/>
      <w:divBdr>
        <w:top w:val="none" w:sz="0" w:space="0" w:color="auto"/>
        <w:left w:val="none" w:sz="0" w:space="0" w:color="auto"/>
        <w:bottom w:val="none" w:sz="0" w:space="0" w:color="auto"/>
        <w:right w:val="none" w:sz="0" w:space="0" w:color="auto"/>
      </w:divBdr>
    </w:div>
    <w:div w:id="410196675">
      <w:bodyDiv w:val="1"/>
      <w:marLeft w:val="0"/>
      <w:marRight w:val="0"/>
      <w:marTop w:val="0"/>
      <w:marBottom w:val="0"/>
      <w:divBdr>
        <w:top w:val="none" w:sz="0" w:space="0" w:color="auto"/>
        <w:left w:val="none" w:sz="0" w:space="0" w:color="auto"/>
        <w:bottom w:val="none" w:sz="0" w:space="0" w:color="auto"/>
        <w:right w:val="none" w:sz="0" w:space="0" w:color="auto"/>
      </w:divBdr>
    </w:div>
    <w:div w:id="416486786">
      <w:bodyDiv w:val="1"/>
      <w:marLeft w:val="0"/>
      <w:marRight w:val="0"/>
      <w:marTop w:val="0"/>
      <w:marBottom w:val="0"/>
      <w:divBdr>
        <w:top w:val="none" w:sz="0" w:space="0" w:color="auto"/>
        <w:left w:val="none" w:sz="0" w:space="0" w:color="auto"/>
        <w:bottom w:val="none" w:sz="0" w:space="0" w:color="auto"/>
        <w:right w:val="none" w:sz="0" w:space="0" w:color="auto"/>
      </w:divBdr>
    </w:div>
    <w:div w:id="424427776">
      <w:bodyDiv w:val="1"/>
      <w:marLeft w:val="0"/>
      <w:marRight w:val="0"/>
      <w:marTop w:val="0"/>
      <w:marBottom w:val="0"/>
      <w:divBdr>
        <w:top w:val="none" w:sz="0" w:space="0" w:color="auto"/>
        <w:left w:val="none" w:sz="0" w:space="0" w:color="auto"/>
        <w:bottom w:val="none" w:sz="0" w:space="0" w:color="auto"/>
        <w:right w:val="none" w:sz="0" w:space="0" w:color="auto"/>
      </w:divBdr>
    </w:div>
    <w:div w:id="434984312">
      <w:bodyDiv w:val="1"/>
      <w:marLeft w:val="0"/>
      <w:marRight w:val="0"/>
      <w:marTop w:val="0"/>
      <w:marBottom w:val="0"/>
      <w:divBdr>
        <w:top w:val="none" w:sz="0" w:space="0" w:color="auto"/>
        <w:left w:val="none" w:sz="0" w:space="0" w:color="auto"/>
        <w:bottom w:val="none" w:sz="0" w:space="0" w:color="auto"/>
        <w:right w:val="none" w:sz="0" w:space="0" w:color="auto"/>
      </w:divBdr>
    </w:div>
    <w:div w:id="438335258">
      <w:bodyDiv w:val="1"/>
      <w:marLeft w:val="0"/>
      <w:marRight w:val="0"/>
      <w:marTop w:val="0"/>
      <w:marBottom w:val="0"/>
      <w:divBdr>
        <w:top w:val="none" w:sz="0" w:space="0" w:color="auto"/>
        <w:left w:val="none" w:sz="0" w:space="0" w:color="auto"/>
        <w:bottom w:val="none" w:sz="0" w:space="0" w:color="auto"/>
        <w:right w:val="none" w:sz="0" w:space="0" w:color="auto"/>
      </w:divBdr>
    </w:div>
    <w:div w:id="460344126">
      <w:bodyDiv w:val="1"/>
      <w:marLeft w:val="0"/>
      <w:marRight w:val="0"/>
      <w:marTop w:val="0"/>
      <w:marBottom w:val="0"/>
      <w:divBdr>
        <w:top w:val="none" w:sz="0" w:space="0" w:color="auto"/>
        <w:left w:val="none" w:sz="0" w:space="0" w:color="auto"/>
        <w:bottom w:val="none" w:sz="0" w:space="0" w:color="auto"/>
        <w:right w:val="none" w:sz="0" w:space="0" w:color="auto"/>
      </w:divBdr>
    </w:div>
    <w:div w:id="465391206">
      <w:bodyDiv w:val="1"/>
      <w:marLeft w:val="0"/>
      <w:marRight w:val="0"/>
      <w:marTop w:val="0"/>
      <w:marBottom w:val="0"/>
      <w:divBdr>
        <w:top w:val="none" w:sz="0" w:space="0" w:color="auto"/>
        <w:left w:val="none" w:sz="0" w:space="0" w:color="auto"/>
        <w:bottom w:val="none" w:sz="0" w:space="0" w:color="auto"/>
        <w:right w:val="none" w:sz="0" w:space="0" w:color="auto"/>
      </w:divBdr>
      <w:divsChild>
        <w:div w:id="138040396">
          <w:marLeft w:val="0"/>
          <w:marRight w:val="0"/>
          <w:marTop w:val="0"/>
          <w:marBottom w:val="0"/>
          <w:divBdr>
            <w:top w:val="none" w:sz="0" w:space="0" w:color="auto"/>
            <w:left w:val="none" w:sz="0" w:space="0" w:color="auto"/>
            <w:bottom w:val="none" w:sz="0" w:space="0" w:color="auto"/>
            <w:right w:val="none" w:sz="0" w:space="0" w:color="auto"/>
          </w:divBdr>
          <w:divsChild>
            <w:div w:id="1371106956">
              <w:marLeft w:val="0"/>
              <w:marRight w:val="0"/>
              <w:marTop w:val="0"/>
              <w:marBottom w:val="0"/>
              <w:divBdr>
                <w:top w:val="none" w:sz="0" w:space="0" w:color="auto"/>
                <w:left w:val="none" w:sz="0" w:space="0" w:color="auto"/>
                <w:bottom w:val="none" w:sz="0" w:space="0" w:color="auto"/>
                <w:right w:val="none" w:sz="0" w:space="0" w:color="auto"/>
              </w:divBdr>
              <w:divsChild>
                <w:div w:id="492843260">
                  <w:marLeft w:val="0"/>
                  <w:marRight w:val="0"/>
                  <w:marTop w:val="0"/>
                  <w:marBottom w:val="0"/>
                  <w:divBdr>
                    <w:top w:val="none" w:sz="0" w:space="0" w:color="auto"/>
                    <w:left w:val="none" w:sz="0" w:space="0" w:color="auto"/>
                    <w:bottom w:val="none" w:sz="0" w:space="0" w:color="auto"/>
                    <w:right w:val="none" w:sz="0" w:space="0" w:color="auto"/>
                  </w:divBdr>
                  <w:divsChild>
                    <w:div w:id="793712252">
                      <w:marLeft w:val="0"/>
                      <w:marRight w:val="0"/>
                      <w:marTop w:val="0"/>
                      <w:marBottom w:val="0"/>
                      <w:divBdr>
                        <w:top w:val="none" w:sz="0" w:space="0" w:color="auto"/>
                        <w:left w:val="none" w:sz="0" w:space="0" w:color="auto"/>
                        <w:bottom w:val="none" w:sz="0" w:space="0" w:color="auto"/>
                        <w:right w:val="none" w:sz="0" w:space="0" w:color="auto"/>
                      </w:divBdr>
                      <w:divsChild>
                        <w:div w:id="787968486">
                          <w:marLeft w:val="0"/>
                          <w:marRight w:val="0"/>
                          <w:marTop w:val="45"/>
                          <w:marBottom w:val="0"/>
                          <w:divBdr>
                            <w:top w:val="none" w:sz="0" w:space="0" w:color="auto"/>
                            <w:left w:val="none" w:sz="0" w:space="0" w:color="auto"/>
                            <w:bottom w:val="none" w:sz="0" w:space="0" w:color="auto"/>
                            <w:right w:val="none" w:sz="0" w:space="0" w:color="auto"/>
                          </w:divBdr>
                          <w:divsChild>
                            <w:div w:id="1016738297">
                              <w:marLeft w:val="0"/>
                              <w:marRight w:val="0"/>
                              <w:marTop w:val="0"/>
                              <w:marBottom w:val="0"/>
                              <w:divBdr>
                                <w:top w:val="none" w:sz="0" w:space="0" w:color="auto"/>
                                <w:left w:val="none" w:sz="0" w:space="0" w:color="auto"/>
                                <w:bottom w:val="none" w:sz="0" w:space="0" w:color="auto"/>
                                <w:right w:val="none" w:sz="0" w:space="0" w:color="auto"/>
                              </w:divBdr>
                              <w:divsChild>
                                <w:div w:id="431172642">
                                  <w:marLeft w:val="2070"/>
                                  <w:marRight w:val="3810"/>
                                  <w:marTop w:val="0"/>
                                  <w:marBottom w:val="0"/>
                                  <w:divBdr>
                                    <w:top w:val="none" w:sz="0" w:space="0" w:color="auto"/>
                                    <w:left w:val="none" w:sz="0" w:space="0" w:color="auto"/>
                                    <w:bottom w:val="none" w:sz="0" w:space="0" w:color="auto"/>
                                    <w:right w:val="none" w:sz="0" w:space="0" w:color="auto"/>
                                  </w:divBdr>
                                  <w:divsChild>
                                    <w:div w:id="1735354633">
                                      <w:marLeft w:val="0"/>
                                      <w:marRight w:val="0"/>
                                      <w:marTop w:val="0"/>
                                      <w:marBottom w:val="0"/>
                                      <w:divBdr>
                                        <w:top w:val="none" w:sz="0" w:space="0" w:color="auto"/>
                                        <w:left w:val="none" w:sz="0" w:space="0" w:color="auto"/>
                                        <w:bottom w:val="none" w:sz="0" w:space="0" w:color="auto"/>
                                        <w:right w:val="none" w:sz="0" w:space="0" w:color="auto"/>
                                      </w:divBdr>
                                      <w:divsChild>
                                        <w:div w:id="710034773">
                                          <w:marLeft w:val="0"/>
                                          <w:marRight w:val="0"/>
                                          <w:marTop w:val="0"/>
                                          <w:marBottom w:val="0"/>
                                          <w:divBdr>
                                            <w:top w:val="none" w:sz="0" w:space="0" w:color="auto"/>
                                            <w:left w:val="none" w:sz="0" w:space="0" w:color="auto"/>
                                            <w:bottom w:val="none" w:sz="0" w:space="0" w:color="auto"/>
                                            <w:right w:val="none" w:sz="0" w:space="0" w:color="auto"/>
                                          </w:divBdr>
                                          <w:divsChild>
                                            <w:div w:id="1970668639">
                                              <w:marLeft w:val="0"/>
                                              <w:marRight w:val="0"/>
                                              <w:marTop w:val="0"/>
                                              <w:marBottom w:val="0"/>
                                              <w:divBdr>
                                                <w:top w:val="none" w:sz="0" w:space="0" w:color="auto"/>
                                                <w:left w:val="none" w:sz="0" w:space="0" w:color="auto"/>
                                                <w:bottom w:val="none" w:sz="0" w:space="0" w:color="auto"/>
                                                <w:right w:val="none" w:sz="0" w:space="0" w:color="auto"/>
                                              </w:divBdr>
                                              <w:divsChild>
                                                <w:div w:id="1502819515">
                                                  <w:marLeft w:val="0"/>
                                                  <w:marRight w:val="0"/>
                                                  <w:marTop w:val="0"/>
                                                  <w:marBottom w:val="0"/>
                                                  <w:divBdr>
                                                    <w:top w:val="none" w:sz="0" w:space="0" w:color="auto"/>
                                                    <w:left w:val="none" w:sz="0" w:space="0" w:color="auto"/>
                                                    <w:bottom w:val="none" w:sz="0" w:space="0" w:color="auto"/>
                                                    <w:right w:val="none" w:sz="0" w:space="0" w:color="auto"/>
                                                  </w:divBdr>
                                                  <w:divsChild>
                                                    <w:div w:id="501704146">
                                                      <w:marLeft w:val="0"/>
                                                      <w:marRight w:val="0"/>
                                                      <w:marTop w:val="0"/>
                                                      <w:marBottom w:val="0"/>
                                                      <w:divBdr>
                                                        <w:top w:val="none" w:sz="0" w:space="0" w:color="auto"/>
                                                        <w:left w:val="none" w:sz="0" w:space="0" w:color="auto"/>
                                                        <w:bottom w:val="none" w:sz="0" w:space="0" w:color="auto"/>
                                                        <w:right w:val="none" w:sz="0" w:space="0" w:color="auto"/>
                                                      </w:divBdr>
                                                      <w:divsChild>
                                                        <w:div w:id="1320958040">
                                                          <w:marLeft w:val="0"/>
                                                          <w:marRight w:val="0"/>
                                                          <w:marTop w:val="0"/>
                                                          <w:marBottom w:val="0"/>
                                                          <w:divBdr>
                                                            <w:top w:val="none" w:sz="0" w:space="0" w:color="auto"/>
                                                            <w:left w:val="none" w:sz="0" w:space="0" w:color="auto"/>
                                                            <w:bottom w:val="none" w:sz="0" w:space="0" w:color="auto"/>
                                                            <w:right w:val="none" w:sz="0" w:space="0" w:color="auto"/>
                                                          </w:divBdr>
                                                          <w:divsChild>
                                                            <w:div w:id="29688557">
                                                              <w:marLeft w:val="0"/>
                                                              <w:marRight w:val="0"/>
                                                              <w:marTop w:val="0"/>
                                                              <w:marBottom w:val="0"/>
                                                              <w:divBdr>
                                                                <w:top w:val="none" w:sz="0" w:space="0" w:color="auto"/>
                                                                <w:left w:val="none" w:sz="0" w:space="0" w:color="auto"/>
                                                                <w:bottom w:val="none" w:sz="0" w:space="0" w:color="auto"/>
                                                                <w:right w:val="none" w:sz="0" w:space="0" w:color="auto"/>
                                                              </w:divBdr>
                                                              <w:divsChild>
                                                                <w:div w:id="169811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465781933">
      <w:bodyDiv w:val="1"/>
      <w:marLeft w:val="0"/>
      <w:marRight w:val="0"/>
      <w:marTop w:val="0"/>
      <w:marBottom w:val="0"/>
      <w:divBdr>
        <w:top w:val="none" w:sz="0" w:space="0" w:color="auto"/>
        <w:left w:val="none" w:sz="0" w:space="0" w:color="auto"/>
        <w:bottom w:val="none" w:sz="0" w:space="0" w:color="auto"/>
        <w:right w:val="none" w:sz="0" w:space="0" w:color="auto"/>
      </w:divBdr>
    </w:div>
    <w:div w:id="466511322">
      <w:bodyDiv w:val="1"/>
      <w:marLeft w:val="0"/>
      <w:marRight w:val="0"/>
      <w:marTop w:val="0"/>
      <w:marBottom w:val="0"/>
      <w:divBdr>
        <w:top w:val="none" w:sz="0" w:space="0" w:color="auto"/>
        <w:left w:val="none" w:sz="0" w:space="0" w:color="auto"/>
        <w:bottom w:val="none" w:sz="0" w:space="0" w:color="auto"/>
        <w:right w:val="none" w:sz="0" w:space="0" w:color="auto"/>
      </w:divBdr>
    </w:div>
    <w:div w:id="504637161">
      <w:bodyDiv w:val="1"/>
      <w:marLeft w:val="0"/>
      <w:marRight w:val="0"/>
      <w:marTop w:val="0"/>
      <w:marBottom w:val="0"/>
      <w:divBdr>
        <w:top w:val="none" w:sz="0" w:space="0" w:color="auto"/>
        <w:left w:val="none" w:sz="0" w:space="0" w:color="auto"/>
        <w:bottom w:val="none" w:sz="0" w:space="0" w:color="auto"/>
        <w:right w:val="none" w:sz="0" w:space="0" w:color="auto"/>
      </w:divBdr>
    </w:div>
    <w:div w:id="507910835">
      <w:bodyDiv w:val="1"/>
      <w:marLeft w:val="0"/>
      <w:marRight w:val="0"/>
      <w:marTop w:val="0"/>
      <w:marBottom w:val="0"/>
      <w:divBdr>
        <w:top w:val="none" w:sz="0" w:space="0" w:color="auto"/>
        <w:left w:val="none" w:sz="0" w:space="0" w:color="auto"/>
        <w:bottom w:val="none" w:sz="0" w:space="0" w:color="auto"/>
        <w:right w:val="none" w:sz="0" w:space="0" w:color="auto"/>
      </w:divBdr>
    </w:div>
    <w:div w:id="507990901">
      <w:bodyDiv w:val="1"/>
      <w:marLeft w:val="0"/>
      <w:marRight w:val="0"/>
      <w:marTop w:val="0"/>
      <w:marBottom w:val="0"/>
      <w:divBdr>
        <w:top w:val="none" w:sz="0" w:space="0" w:color="auto"/>
        <w:left w:val="none" w:sz="0" w:space="0" w:color="auto"/>
        <w:bottom w:val="none" w:sz="0" w:space="0" w:color="auto"/>
        <w:right w:val="none" w:sz="0" w:space="0" w:color="auto"/>
      </w:divBdr>
    </w:div>
    <w:div w:id="522985877">
      <w:bodyDiv w:val="1"/>
      <w:marLeft w:val="0"/>
      <w:marRight w:val="0"/>
      <w:marTop w:val="0"/>
      <w:marBottom w:val="0"/>
      <w:divBdr>
        <w:top w:val="none" w:sz="0" w:space="0" w:color="auto"/>
        <w:left w:val="none" w:sz="0" w:space="0" w:color="auto"/>
        <w:bottom w:val="none" w:sz="0" w:space="0" w:color="auto"/>
        <w:right w:val="none" w:sz="0" w:space="0" w:color="auto"/>
      </w:divBdr>
    </w:div>
    <w:div w:id="537818732">
      <w:bodyDiv w:val="1"/>
      <w:marLeft w:val="0"/>
      <w:marRight w:val="0"/>
      <w:marTop w:val="0"/>
      <w:marBottom w:val="0"/>
      <w:divBdr>
        <w:top w:val="none" w:sz="0" w:space="0" w:color="auto"/>
        <w:left w:val="none" w:sz="0" w:space="0" w:color="auto"/>
        <w:bottom w:val="none" w:sz="0" w:space="0" w:color="auto"/>
        <w:right w:val="none" w:sz="0" w:space="0" w:color="auto"/>
      </w:divBdr>
      <w:divsChild>
        <w:div w:id="1695615541">
          <w:marLeft w:val="0"/>
          <w:marRight w:val="0"/>
          <w:marTop w:val="0"/>
          <w:marBottom w:val="0"/>
          <w:divBdr>
            <w:top w:val="none" w:sz="0" w:space="0" w:color="auto"/>
            <w:left w:val="none" w:sz="0" w:space="0" w:color="auto"/>
            <w:bottom w:val="none" w:sz="0" w:space="0" w:color="auto"/>
            <w:right w:val="none" w:sz="0" w:space="0" w:color="auto"/>
          </w:divBdr>
          <w:divsChild>
            <w:div w:id="1117260396">
              <w:marLeft w:val="0"/>
              <w:marRight w:val="0"/>
              <w:marTop w:val="0"/>
              <w:marBottom w:val="0"/>
              <w:divBdr>
                <w:top w:val="none" w:sz="0" w:space="0" w:color="auto"/>
                <w:left w:val="none" w:sz="0" w:space="0" w:color="auto"/>
                <w:bottom w:val="none" w:sz="0" w:space="0" w:color="auto"/>
                <w:right w:val="none" w:sz="0" w:space="0" w:color="auto"/>
              </w:divBdr>
              <w:divsChild>
                <w:div w:id="212893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5436103">
      <w:bodyDiv w:val="1"/>
      <w:marLeft w:val="0"/>
      <w:marRight w:val="0"/>
      <w:marTop w:val="0"/>
      <w:marBottom w:val="0"/>
      <w:divBdr>
        <w:top w:val="none" w:sz="0" w:space="0" w:color="auto"/>
        <w:left w:val="none" w:sz="0" w:space="0" w:color="auto"/>
        <w:bottom w:val="none" w:sz="0" w:space="0" w:color="auto"/>
        <w:right w:val="none" w:sz="0" w:space="0" w:color="auto"/>
      </w:divBdr>
    </w:div>
    <w:div w:id="563489378">
      <w:bodyDiv w:val="1"/>
      <w:marLeft w:val="0"/>
      <w:marRight w:val="0"/>
      <w:marTop w:val="0"/>
      <w:marBottom w:val="0"/>
      <w:divBdr>
        <w:top w:val="none" w:sz="0" w:space="0" w:color="auto"/>
        <w:left w:val="none" w:sz="0" w:space="0" w:color="auto"/>
        <w:bottom w:val="none" w:sz="0" w:space="0" w:color="auto"/>
        <w:right w:val="none" w:sz="0" w:space="0" w:color="auto"/>
      </w:divBdr>
    </w:div>
    <w:div w:id="573012005">
      <w:bodyDiv w:val="1"/>
      <w:marLeft w:val="0"/>
      <w:marRight w:val="0"/>
      <w:marTop w:val="0"/>
      <w:marBottom w:val="0"/>
      <w:divBdr>
        <w:top w:val="none" w:sz="0" w:space="0" w:color="auto"/>
        <w:left w:val="none" w:sz="0" w:space="0" w:color="auto"/>
        <w:bottom w:val="none" w:sz="0" w:space="0" w:color="auto"/>
        <w:right w:val="none" w:sz="0" w:space="0" w:color="auto"/>
      </w:divBdr>
    </w:div>
    <w:div w:id="576745691">
      <w:bodyDiv w:val="1"/>
      <w:marLeft w:val="0"/>
      <w:marRight w:val="0"/>
      <w:marTop w:val="0"/>
      <w:marBottom w:val="0"/>
      <w:divBdr>
        <w:top w:val="none" w:sz="0" w:space="0" w:color="auto"/>
        <w:left w:val="none" w:sz="0" w:space="0" w:color="auto"/>
        <w:bottom w:val="none" w:sz="0" w:space="0" w:color="auto"/>
        <w:right w:val="none" w:sz="0" w:space="0" w:color="auto"/>
      </w:divBdr>
    </w:div>
    <w:div w:id="590745612">
      <w:bodyDiv w:val="1"/>
      <w:marLeft w:val="0"/>
      <w:marRight w:val="0"/>
      <w:marTop w:val="0"/>
      <w:marBottom w:val="0"/>
      <w:divBdr>
        <w:top w:val="none" w:sz="0" w:space="0" w:color="auto"/>
        <w:left w:val="none" w:sz="0" w:space="0" w:color="auto"/>
        <w:bottom w:val="none" w:sz="0" w:space="0" w:color="auto"/>
        <w:right w:val="none" w:sz="0" w:space="0" w:color="auto"/>
      </w:divBdr>
    </w:div>
    <w:div w:id="591862272">
      <w:bodyDiv w:val="1"/>
      <w:marLeft w:val="0"/>
      <w:marRight w:val="0"/>
      <w:marTop w:val="0"/>
      <w:marBottom w:val="0"/>
      <w:divBdr>
        <w:top w:val="none" w:sz="0" w:space="0" w:color="auto"/>
        <w:left w:val="none" w:sz="0" w:space="0" w:color="auto"/>
        <w:bottom w:val="none" w:sz="0" w:space="0" w:color="auto"/>
        <w:right w:val="none" w:sz="0" w:space="0" w:color="auto"/>
      </w:divBdr>
    </w:div>
    <w:div w:id="616451945">
      <w:bodyDiv w:val="1"/>
      <w:marLeft w:val="0"/>
      <w:marRight w:val="0"/>
      <w:marTop w:val="0"/>
      <w:marBottom w:val="0"/>
      <w:divBdr>
        <w:top w:val="none" w:sz="0" w:space="0" w:color="auto"/>
        <w:left w:val="none" w:sz="0" w:space="0" w:color="auto"/>
        <w:bottom w:val="none" w:sz="0" w:space="0" w:color="auto"/>
        <w:right w:val="none" w:sz="0" w:space="0" w:color="auto"/>
      </w:divBdr>
      <w:divsChild>
        <w:div w:id="653267039">
          <w:marLeft w:val="0"/>
          <w:marRight w:val="0"/>
          <w:marTop w:val="0"/>
          <w:marBottom w:val="0"/>
          <w:divBdr>
            <w:top w:val="none" w:sz="0" w:space="0" w:color="auto"/>
            <w:left w:val="none" w:sz="0" w:space="0" w:color="auto"/>
            <w:bottom w:val="none" w:sz="0" w:space="0" w:color="auto"/>
            <w:right w:val="none" w:sz="0" w:space="0" w:color="auto"/>
          </w:divBdr>
          <w:divsChild>
            <w:div w:id="922031774">
              <w:marLeft w:val="0"/>
              <w:marRight w:val="0"/>
              <w:marTop w:val="0"/>
              <w:marBottom w:val="0"/>
              <w:divBdr>
                <w:top w:val="none" w:sz="0" w:space="0" w:color="auto"/>
                <w:left w:val="none" w:sz="0" w:space="0" w:color="auto"/>
                <w:bottom w:val="none" w:sz="0" w:space="0" w:color="auto"/>
                <w:right w:val="none" w:sz="0" w:space="0" w:color="auto"/>
              </w:divBdr>
              <w:divsChild>
                <w:div w:id="401219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6259">
      <w:bodyDiv w:val="1"/>
      <w:marLeft w:val="0"/>
      <w:marRight w:val="0"/>
      <w:marTop w:val="0"/>
      <w:marBottom w:val="0"/>
      <w:divBdr>
        <w:top w:val="none" w:sz="0" w:space="0" w:color="auto"/>
        <w:left w:val="none" w:sz="0" w:space="0" w:color="auto"/>
        <w:bottom w:val="none" w:sz="0" w:space="0" w:color="auto"/>
        <w:right w:val="none" w:sz="0" w:space="0" w:color="auto"/>
      </w:divBdr>
    </w:div>
    <w:div w:id="631011388">
      <w:bodyDiv w:val="1"/>
      <w:marLeft w:val="0"/>
      <w:marRight w:val="0"/>
      <w:marTop w:val="0"/>
      <w:marBottom w:val="0"/>
      <w:divBdr>
        <w:top w:val="none" w:sz="0" w:space="0" w:color="auto"/>
        <w:left w:val="none" w:sz="0" w:space="0" w:color="auto"/>
        <w:bottom w:val="none" w:sz="0" w:space="0" w:color="auto"/>
        <w:right w:val="none" w:sz="0" w:space="0" w:color="auto"/>
      </w:divBdr>
    </w:div>
    <w:div w:id="642851651">
      <w:bodyDiv w:val="1"/>
      <w:marLeft w:val="0"/>
      <w:marRight w:val="0"/>
      <w:marTop w:val="0"/>
      <w:marBottom w:val="0"/>
      <w:divBdr>
        <w:top w:val="none" w:sz="0" w:space="0" w:color="auto"/>
        <w:left w:val="none" w:sz="0" w:space="0" w:color="auto"/>
        <w:bottom w:val="none" w:sz="0" w:space="0" w:color="auto"/>
        <w:right w:val="none" w:sz="0" w:space="0" w:color="auto"/>
      </w:divBdr>
    </w:div>
    <w:div w:id="651714880">
      <w:bodyDiv w:val="1"/>
      <w:marLeft w:val="0"/>
      <w:marRight w:val="0"/>
      <w:marTop w:val="0"/>
      <w:marBottom w:val="0"/>
      <w:divBdr>
        <w:top w:val="none" w:sz="0" w:space="0" w:color="auto"/>
        <w:left w:val="none" w:sz="0" w:space="0" w:color="auto"/>
        <w:bottom w:val="none" w:sz="0" w:space="0" w:color="auto"/>
        <w:right w:val="none" w:sz="0" w:space="0" w:color="auto"/>
      </w:divBdr>
    </w:div>
    <w:div w:id="654071506">
      <w:bodyDiv w:val="1"/>
      <w:marLeft w:val="0"/>
      <w:marRight w:val="0"/>
      <w:marTop w:val="0"/>
      <w:marBottom w:val="0"/>
      <w:divBdr>
        <w:top w:val="none" w:sz="0" w:space="0" w:color="auto"/>
        <w:left w:val="none" w:sz="0" w:space="0" w:color="auto"/>
        <w:bottom w:val="none" w:sz="0" w:space="0" w:color="auto"/>
        <w:right w:val="none" w:sz="0" w:space="0" w:color="auto"/>
      </w:divBdr>
    </w:div>
    <w:div w:id="696010597">
      <w:bodyDiv w:val="1"/>
      <w:marLeft w:val="0"/>
      <w:marRight w:val="0"/>
      <w:marTop w:val="0"/>
      <w:marBottom w:val="0"/>
      <w:divBdr>
        <w:top w:val="none" w:sz="0" w:space="0" w:color="auto"/>
        <w:left w:val="none" w:sz="0" w:space="0" w:color="auto"/>
        <w:bottom w:val="none" w:sz="0" w:space="0" w:color="auto"/>
        <w:right w:val="none" w:sz="0" w:space="0" w:color="auto"/>
      </w:divBdr>
    </w:div>
    <w:div w:id="696854828">
      <w:bodyDiv w:val="1"/>
      <w:marLeft w:val="0"/>
      <w:marRight w:val="0"/>
      <w:marTop w:val="0"/>
      <w:marBottom w:val="0"/>
      <w:divBdr>
        <w:top w:val="none" w:sz="0" w:space="0" w:color="auto"/>
        <w:left w:val="none" w:sz="0" w:space="0" w:color="auto"/>
        <w:bottom w:val="none" w:sz="0" w:space="0" w:color="auto"/>
        <w:right w:val="none" w:sz="0" w:space="0" w:color="auto"/>
      </w:divBdr>
    </w:div>
    <w:div w:id="699360230">
      <w:bodyDiv w:val="1"/>
      <w:marLeft w:val="0"/>
      <w:marRight w:val="0"/>
      <w:marTop w:val="0"/>
      <w:marBottom w:val="0"/>
      <w:divBdr>
        <w:top w:val="none" w:sz="0" w:space="0" w:color="auto"/>
        <w:left w:val="none" w:sz="0" w:space="0" w:color="auto"/>
        <w:bottom w:val="none" w:sz="0" w:space="0" w:color="auto"/>
        <w:right w:val="none" w:sz="0" w:space="0" w:color="auto"/>
      </w:divBdr>
    </w:div>
    <w:div w:id="700592360">
      <w:bodyDiv w:val="1"/>
      <w:marLeft w:val="0"/>
      <w:marRight w:val="0"/>
      <w:marTop w:val="0"/>
      <w:marBottom w:val="0"/>
      <w:divBdr>
        <w:top w:val="none" w:sz="0" w:space="0" w:color="auto"/>
        <w:left w:val="none" w:sz="0" w:space="0" w:color="auto"/>
        <w:bottom w:val="none" w:sz="0" w:space="0" w:color="auto"/>
        <w:right w:val="none" w:sz="0" w:space="0" w:color="auto"/>
      </w:divBdr>
    </w:div>
    <w:div w:id="704866863">
      <w:bodyDiv w:val="1"/>
      <w:marLeft w:val="0"/>
      <w:marRight w:val="0"/>
      <w:marTop w:val="0"/>
      <w:marBottom w:val="0"/>
      <w:divBdr>
        <w:top w:val="none" w:sz="0" w:space="0" w:color="auto"/>
        <w:left w:val="none" w:sz="0" w:space="0" w:color="auto"/>
        <w:bottom w:val="none" w:sz="0" w:space="0" w:color="auto"/>
        <w:right w:val="none" w:sz="0" w:space="0" w:color="auto"/>
      </w:divBdr>
    </w:div>
    <w:div w:id="731006970">
      <w:bodyDiv w:val="1"/>
      <w:marLeft w:val="0"/>
      <w:marRight w:val="0"/>
      <w:marTop w:val="0"/>
      <w:marBottom w:val="0"/>
      <w:divBdr>
        <w:top w:val="none" w:sz="0" w:space="0" w:color="auto"/>
        <w:left w:val="none" w:sz="0" w:space="0" w:color="auto"/>
        <w:bottom w:val="none" w:sz="0" w:space="0" w:color="auto"/>
        <w:right w:val="none" w:sz="0" w:space="0" w:color="auto"/>
      </w:divBdr>
    </w:div>
    <w:div w:id="746345515">
      <w:bodyDiv w:val="1"/>
      <w:marLeft w:val="0"/>
      <w:marRight w:val="0"/>
      <w:marTop w:val="0"/>
      <w:marBottom w:val="0"/>
      <w:divBdr>
        <w:top w:val="none" w:sz="0" w:space="0" w:color="auto"/>
        <w:left w:val="none" w:sz="0" w:space="0" w:color="auto"/>
        <w:bottom w:val="none" w:sz="0" w:space="0" w:color="auto"/>
        <w:right w:val="none" w:sz="0" w:space="0" w:color="auto"/>
      </w:divBdr>
    </w:div>
    <w:div w:id="750926101">
      <w:bodyDiv w:val="1"/>
      <w:marLeft w:val="0"/>
      <w:marRight w:val="0"/>
      <w:marTop w:val="0"/>
      <w:marBottom w:val="0"/>
      <w:divBdr>
        <w:top w:val="none" w:sz="0" w:space="0" w:color="auto"/>
        <w:left w:val="none" w:sz="0" w:space="0" w:color="auto"/>
        <w:bottom w:val="none" w:sz="0" w:space="0" w:color="auto"/>
        <w:right w:val="none" w:sz="0" w:space="0" w:color="auto"/>
      </w:divBdr>
    </w:div>
    <w:div w:id="762454169">
      <w:bodyDiv w:val="1"/>
      <w:marLeft w:val="0"/>
      <w:marRight w:val="0"/>
      <w:marTop w:val="0"/>
      <w:marBottom w:val="0"/>
      <w:divBdr>
        <w:top w:val="none" w:sz="0" w:space="0" w:color="auto"/>
        <w:left w:val="none" w:sz="0" w:space="0" w:color="auto"/>
        <w:bottom w:val="none" w:sz="0" w:space="0" w:color="auto"/>
        <w:right w:val="none" w:sz="0" w:space="0" w:color="auto"/>
      </w:divBdr>
    </w:div>
    <w:div w:id="790591632">
      <w:bodyDiv w:val="1"/>
      <w:marLeft w:val="0"/>
      <w:marRight w:val="0"/>
      <w:marTop w:val="0"/>
      <w:marBottom w:val="0"/>
      <w:divBdr>
        <w:top w:val="none" w:sz="0" w:space="0" w:color="auto"/>
        <w:left w:val="none" w:sz="0" w:space="0" w:color="auto"/>
        <w:bottom w:val="none" w:sz="0" w:space="0" w:color="auto"/>
        <w:right w:val="none" w:sz="0" w:space="0" w:color="auto"/>
      </w:divBdr>
    </w:div>
    <w:div w:id="808664655">
      <w:bodyDiv w:val="1"/>
      <w:marLeft w:val="0"/>
      <w:marRight w:val="0"/>
      <w:marTop w:val="0"/>
      <w:marBottom w:val="0"/>
      <w:divBdr>
        <w:top w:val="none" w:sz="0" w:space="0" w:color="auto"/>
        <w:left w:val="none" w:sz="0" w:space="0" w:color="auto"/>
        <w:bottom w:val="none" w:sz="0" w:space="0" w:color="auto"/>
        <w:right w:val="none" w:sz="0" w:space="0" w:color="auto"/>
      </w:divBdr>
    </w:div>
    <w:div w:id="855466058">
      <w:bodyDiv w:val="1"/>
      <w:marLeft w:val="0"/>
      <w:marRight w:val="0"/>
      <w:marTop w:val="0"/>
      <w:marBottom w:val="0"/>
      <w:divBdr>
        <w:top w:val="none" w:sz="0" w:space="0" w:color="auto"/>
        <w:left w:val="none" w:sz="0" w:space="0" w:color="auto"/>
        <w:bottom w:val="none" w:sz="0" w:space="0" w:color="auto"/>
        <w:right w:val="none" w:sz="0" w:space="0" w:color="auto"/>
      </w:divBdr>
    </w:div>
    <w:div w:id="886717689">
      <w:bodyDiv w:val="1"/>
      <w:marLeft w:val="0"/>
      <w:marRight w:val="0"/>
      <w:marTop w:val="0"/>
      <w:marBottom w:val="0"/>
      <w:divBdr>
        <w:top w:val="none" w:sz="0" w:space="0" w:color="auto"/>
        <w:left w:val="none" w:sz="0" w:space="0" w:color="auto"/>
        <w:bottom w:val="none" w:sz="0" w:space="0" w:color="auto"/>
        <w:right w:val="none" w:sz="0" w:space="0" w:color="auto"/>
      </w:divBdr>
      <w:divsChild>
        <w:div w:id="408774544">
          <w:marLeft w:val="0"/>
          <w:marRight w:val="0"/>
          <w:marTop w:val="0"/>
          <w:marBottom w:val="0"/>
          <w:divBdr>
            <w:top w:val="none" w:sz="0" w:space="0" w:color="auto"/>
            <w:left w:val="none" w:sz="0" w:space="0" w:color="auto"/>
            <w:bottom w:val="none" w:sz="0" w:space="0" w:color="auto"/>
            <w:right w:val="none" w:sz="0" w:space="0" w:color="auto"/>
          </w:divBdr>
          <w:divsChild>
            <w:div w:id="1454517245">
              <w:marLeft w:val="0"/>
              <w:marRight w:val="0"/>
              <w:marTop w:val="0"/>
              <w:marBottom w:val="0"/>
              <w:divBdr>
                <w:top w:val="none" w:sz="0" w:space="0" w:color="auto"/>
                <w:left w:val="none" w:sz="0" w:space="0" w:color="auto"/>
                <w:bottom w:val="none" w:sz="0" w:space="0" w:color="auto"/>
                <w:right w:val="none" w:sz="0" w:space="0" w:color="auto"/>
              </w:divBdr>
              <w:divsChild>
                <w:div w:id="24596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337898">
      <w:bodyDiv w:val="1"/>
      <w:marLeft w:val="0"/>
      <w:marRight w:val="0"/>
      <w:marTop w:val="0"/>
      <w:marBottom w:val="0"/>
      <w:divBdr>
        <w:top w:val="none" w:sz="0" w:space="0" w:color="auto"/>
        <w:left w:val="none" w:sz="0" w:space="0" w:color="auto"/>
        <w:bottom w:val="none" w:sz="0" w:space="0" w:color="auto"/>
        <w:right w:val="none" w:sz="0" w:space="0" w:color="auto"/>
      </w:divBdr>
    </w:div>
    <w:div w:id="909578122">
      <w:bodyDiv w:val="1"/>
      <w:marLeft w:val="0"/>
      <w:marRight w:val="0"/>
      <w:marTop w:val="0"/>
      <w:marBottom w:val="0"/>
      <w:divBdr>
        <w:top w:val="none" w:sz="0" w:space="0" w:color="auto"/>
        <w:left w:val="none" w:sz="0" w:space="0" w:color="auto"/>
        <w:bottom w:val="none" w:sz="0" w:space="0" w:color="auto"/>
        <w:right w:val="none" w:sz="0" w:space="0" w:color="auto"/>
      </w:divBdr>
      <w:divsChild>
        <w:div w:id="2112237903">
          <w:marLeft w:val="0"/>
          <w:marRight w:val="0"/>
          <w:marTop w:val="0"/>
          <w:marBottom w:val="0"/>
          <w:divBdr>
            <w:top w:val="none" w:sz="0" w:space="0" w:color="auto"/>
            <w:left w:val="none" w:sz="0" w:space="0" w:color="auto"/>
            <w:bottom w:val="none" w:sz="0" w:space="0" w:color="auto"/>
            <w:right w:val="none" w:sz="0" w:space="0" w:color="auto"/>
          </w:divBdr>
          <w:divsChild>
            <w:div w:id="1231968229">
              <w:marLeft w:val="0"/>
              <w:marRight w:val="0"/>
              <w:marTop w:val="0"/>
              <w:marBottom w:val="0"/>
              <w:divBdr>
                <w:top w:val="none" w:sz="0" w:space="0" w:color="auto"/>
                <w:left w:val="none" w:sz="0" w:space="0" w:color="auto"/>
                <w:bottom w:val="none" w:sz="0" w:space="0" w:color="auto"/>
                <w:right w:val="none" w:sz="0" w:space="0" w:color="auto"/>
              </w:divBdr>
              <w:divsChild>
                <w:div w:id="2137328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488503">
      <w:bodyDiv w:val="1"/>
      <w:marLeft w:val="0"/>
      <w:marRight w:val="0"/>
      <w:marTop w:val="0"/>
      <w:marBottom w:val="0"/>
      <w:divBdr>
        <w:top w:val="none" w:sz="0" w:space="0" w:color="auto"/>
        <w:left w:val="none" w:sz="0" w:space="0" w:color="auto"/>
        <w:bottom w:val="none" w:sz="0" w:space="0" w:color="auto"/>
        <w:right w:val="none" w:sz="0" w:space="0" w:color="auto"/>
      </w:divBdr>
    </w:div>
    <w:div w:id="925111078">
      <w:bodyDiv w:val="1"/>
      <w:marLeft w:val="0"/>
      <w:marRight w:val="0"/>
      <w:marTop w:val="0"/>
      <w:marBottom w:val="0"/>
      <w:divBdr>
        <w:top w:val="none" w:sz="0" w:space="0" w:color="auto"/>
        <w:left w:val="none" w:sz="0" w:space="0" w:color="auto"/>
        <w:bottom w:val="none" w:sz="0" w:space="0" w:color="auto"/>
        <w:right w:val="none" w:sz="0" w:space="0" w:color="auto"/>
      </w:divBdr>
    </w:div>
    <w:div w:id="925531900">
      <w:bodyDiv w:val="1"/>
      <w:marLeft w:val="0"/>
      <w:marRight w:val="0"/>
      <w:marTop w:val="0"/>
      <w:marBottom w:val="0"/>
      <w:divBdr>
        <w:top w:val="none" w:sz="0" w:space="0" w:color="auto"/>
        <w:left w:val="none" w:sz="0" w:space="0" w:color="auto"/>
        <w:bottom w:val="none" w:sz="0" w:space="0" w:color="auto"/>
        <w:right w:val="none" w:sz="0" w:space="0" w:color="auto"/>
      </w:divBdr>
    </w:div>
    <w:div w:id="926577549">
      <w:bodyDiv w:val="1"/>
      <w:marLeft w:val="0"/>
      <w:marRight w:val="0"/>
      <w:marTop w:val="0"/>
      <w:marBottom w:val="0"/>
      <w:divBdr>
        <w:top w:val="none" w:sz="0" w:space="0" w:color="auto"/>
        <w:left w:val="none" w:sz="0" w:space="0" w:color="auto"/>
        <w:bottom w:val="none" w:sz="0" w:space="0" w:color="auto"/>
        <w:right w:val="none" w:sz="0" w:space="0" w:color="auto"/>
      </w:divBdr>
    </w:div>
    <w:div w:id="930313483">
      <w:bodyDiv w:val="1"/>
      <w:marLeft w:val="0"/>
      <w:marRight w:val="0"/>
      <w:marTop w:val="0"/>
      <w:marBottom w:val="0"/>
      <w:divBdr>
        <w:top w:val="none" w:sz="0" w:space="0" w:color="auto"/>
        <w:left w:val="none" w:sz="0" w:space="0" w:color="auto"/>
        <w:bottom w:val="none" w:sz="0" w:space="0" w:color="auto"/>
        <w:right w:val="none" w:sz="0" w:space="0" w:color="auto"/>
      </w:divBdr>
    </w:div>
    <w:div w:id="937444642">
      <w:bodyDiv w:val="1"/>
      <w:marLeft w:val="0"/>
      <w:marRight w:val="0"/>
      <w:marTop w:val="0"/>
      <w:marBottom w:val="0"/>
      <w:divBdr>
        <w:top w:val="none" w:sz="0" w:space="0" w:color="auto"/>
        <w:left w:val="none" w:sz="0" w:space="0" w:color="auto"/>
        <w:bottom w:val="none" w:sz="0" w:space="0" w:color="auto"/>
        <w:right w:val="none" w:sz="0" w:space="0" w:color="auto"/>
      </w:divBdr>
    </w:div>
    <w:div w:id="952323360">
      <w:bodyDiv w:val="1"/>
      <w:marLeft w:val="0"/>
      <w:marRight w:val="0"/>
      <w:marTop w:val="0"/>
      <w:marBottom w:val="0"/>
      <w:divBdr>
        <w:top w:val="none" w:sz="0" w:space="0" w:color="auto"/>
        <w:left w:val="none" w:sz="0" w:space="0" w:color="auto"/>
        <w:bottom w:val="none" w:sz="0" w:space="0" w:color="auto"/>
        <w:right w:val="none" w:sz="0" w:space="0" w:color="auto"/>
      </w:divBdr>
    </w:div>
    <w:div w:id="958997195">
      <w:bodyDiv w:val="1"/>
      <w:marLeft w:val="0"/>
      <w:marRight w:val="0"/>
      <w:marTop w:val="0"/>
      <w:marBottom w:val="0"/>
      <w:divBdr>
        <w:top w:val="none" w:sz="0" w:space="0" w:color="auto"/>
        <w:left w:val="none" w:sz="0" w:space="0" w:color="auto"/>
        <w:bottom w:val="none" w:sz="0" w:space="0" w:color="auto"/>
        <w:right w:val="none" w:sz="0" w:space="0" w:color="auto"/>
      </w:divBdr>
    </w:div>
    <w:div w:id="959729579">
      <w:bodyDiv w:val="1"/>
      <w:marLeft w:val="0"/>
      <w:marRight w:val="0"/>
      <w:marTop w:val="0"/>
      <w:marBottom w:val="0"/>
      <w:divBdr>
        <w:top w:val="none" w:sz="0" w:space="0" w:color="auto"/>
        <w:left w:val="none" w:sz="0" w:space="0" w:color="auto"/>
        <w:bottom w:val="none" w:sz="0" w:space="0" w:color="auto"/>
        <w:right w:val="none" w:sz="0" w:space="0" w:color="auto"/>
      </w:divBdr>
    </w:div>
    <w:div w:id="963120353">
      <w:bodyDiv w:val="1"/>
      <w:marLeft w:val="0"/>
      <w:marRight w:val="0"/>
      <w:marTop w:val="0"/>
      <w:marBottom w:val="0"/>
      <w:divBdr>
        <w:top w:val="none" w:sz="0" w:space="0" w:color="auto"/>
        <w:left w:val="none" w:sz="0" w:space="0" w:color="auto"/>
        <w:bottom w:val="none" w:sz="0" w:space="0" w:color="auto"/>
        <w:right w:val="none" w:sz="0" w:space="0" w:color="auto"/>
      </w:divBdr>
    </w:div>
    <w:div w:id="978025977">
      <w:bodyDiv w:val="1"/>
      <w:marLeft w:val="0"/>
      <w:marRight w:val="0"/>
      <w:marTop w:val="0"/>
      <w:marBottom w:val="0"/>
      <w:divBdr>
        <w:top w:val="none" w:sz="0" w:space="0" w:color="auto"/>
        <w:left w:val="none" w:sz="0" w:space="0" w:color="auto"/>
        <w:bottom w:val="none" w:sz="0" w:space="0" w:color="auto"/>
        <w:right w:val="none" w:sz="0" w:space="0" w:color="auto"/>
      </w:divBdr>
    </w:div>
    <w:div w:id="998077774">
      <w:bodyDiv w:val="1"/>
      <w:marLeft w:val="0"/>
      <w:marRight w:val="0"/>
      <w:marTop w:val="0"/>
      <w:marBottom w:val="0"/>
      <w:divBdr>
        <w:top w:val="none" w:sz="0" w:space="0" w:color="auto"/>
        <w:left w:val="none" w:sz="0" w:space="0" w:color="auto"/>
        <w:bottom w:val="none" w:sz="0" w:space="0" w:color="auto"/>
        <w:right w:val="none" w:sz="0" w:space="0" w:color="auto"/>
      </w:divBdr>
    </w:div>
    <w:div w:id="1017778513">
      <w:bodyDiv w:val="1"/>
      <w:marLeft w:val="0"/>
      <w:marRight w:val="0"/>
      <w:marTop w:val="0"/>
      <w:marBottom w:val="0"/>
      <w:divBdr>
        <w:top w:val="none" w:sz="0" w:space="0" w:color="auto"/>
        <w:left w:val="none" w:sz="0" w:space="0" w:color="auto"/>
        <w:bottom w:val="none" w:sz="0" w:space="0" w:color="auto"/>
        <w:right w:val="none" w:sz="0" w:space="0" w:color="auto"/>
      </w:divBdr>
      <w:divsChild>
        <w:div w:id="127474067">
          <w:marLeft w:val="0"/>
          <w:marRight w:val="0"/>
          <w:marTop w:val="0"/>
          <w:marBottom w:val="0"/>
          <w:divBdr>
            <w:top w:val="none" w:sz="0" w:space="0" w:color="auto"/>
            <w:left w:val="none" w:sz="0" w:space="0" w:color="auto"/>
            <w:bottom w:val="none" w:sz="0" w:space="0" w:color="auto"/>
            <w:right w:val="none" w:sz="0" w:space="0" w:color="auto"/>
          </w:divBdr>
          <w:divsChild>
            <w:div w:id="319358483">
              <w:marLeft w:val="0"/>
              <w:marRight w:val="0"/>
              <w:marTop w:val="0"/>
              <w:marBottom w:val="0"/>
              <w:divBdr>
                <w:top w:val="none" w:sz="0" w:space="0" w:color="auto"/>
                <w:left w:val="none" w:sz="0" w:space="0" w:color="auto"/>
                <w:bottom w:val="none" w:sz="0" w:space="0" w:color="auto"/>
                <w:right w:val="none" w:sz="0" w:space="0" w:color="auto"/>
              </w:divBdr>
              <w:divsChild>
                <w:div w:id="1151944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2654647">
      <w:bodyDiv w:val="1"/>
      <w:marLeft w:val="0"/>
      <w:marRight w:val="0"/>
      <w:marTop w:val="0"/>
      <w:marBottom w:val="0"/>
      <w:divBdr>
        <w:top w:val="none" w:sz="0" w:space="0" w:color="auto"/>
        <w:left w:val="none" w:sz="0" w:space="0" w:color="auto"/>
        <w:bottom w:val="none" w:sz="0" w:space="0" w:color="auto"/>
        <w:right w:val="none" w:sz="0" w:space="0" w:color="auto"/>
      </w:divBdr>
    </w:div>
    <w:div w:id="1054549914">
      <w:bodyDiv w:val="1"/>
      <w:marLeft w:val="0"/>
      <w:marRight w:val="0"/>
      <w:marTop w:val="0"/>
      <w:marBottom w:val="0"/>
      <w:divBdr>
        <w:top w:val="none" w:sz="0" w:space="0" w:color="auto"/>
        <w:left w:val="none" w:sz="0" w:space="0" w:color="auto"/>
        <w:bottom w:val="none" w:sz="0" w:space="0" w:color="auto"/>
        <w:right w:val="none" w:sz="0" w:space="0" w:color="auto"/>
      </w:divBdr>
    </w:div>
    <w:div w:id="1065566191">
      <w:bodyDiv w:val="1"/>
      <w:marLeft w:val="0"/>
      <w:marRight w:val="0"/>
      <w:marTop w:val="0"/>
      <w:marBottom w:val="0"/>
      <w:divBdr>
        <w:top w:val="none" w:sz="0" w:space="0" w:color="auto"/>
        <w:left w:val="none" w:sz="0" w:space="0" w:color="auto"/>
        <w:bottom w:val="none" w:sz="0" w:space="0" w:color="auto"/>
        <w:right w:val="none" w:sz="0" w:space="0" w:color="auto"/>
      </w:divBdr>
    </w:div>
    <w:div w:id="1067458174">
      <w:bodyDiv w:val="1"/>
      <w:marLeft w:val="0"/>
      <w:marRight w:val="0"/>
      <w:marTop w:val="0"/>
      <w:marBottom w:val="0"/>
      <w:divBdr>
        <w:top w:val="none" w:sz="0" w:space="0" w:color="auto"/>
        <w:left w:val="none" w:sz="0" w:space="0" w:color="auto"/>
        <w:bottom w:val="none" w:sz="0" w:space="0" w:color="auto"/>
        <w:right w:val="none" w:sz="0" w:space="0" w:color="auto"/>
      </w:divBdr>
    </w:div>
    <w:div w:id="1079906261">
      <w:bodyDiv w:val="1"/>
      <w:marLeft w:val="0"/>
      <w:marRight w:val="0"/>
      <w:marTop w:val="0"/>
      <w:marBottom w:val="0"/>
      <w:divBdr>
        <w:top w:val="none" w:sz="0" w:space="0" w:color="auto"/>
        <w:left w:val="none" w:sz="0" w:space="0" w:color="auto"/>
        <w:bottom w:val="none" w:sz="0" w:space="0" w:color="auto"/>
        <w:right w:val="none" w:sz="0" w:space="0" w:color="auto"/>
      </w:divBdr>
    </w:div>
    <w:div w:id="1099106569">
      <w:bodyDiv w:val="1"/>
      <w:marLeft w:val="0"/>
      <w:marRight w:val="0"/>
      <w:marTop w:val="0"/>
      <w:marBottom w:val="0"/>
      <w:divBdr>
        <w:top w:val="none" w:sz="0" w:space="0" w:color="auto"/>
        <w:left w:val="none" w:sz="0" w:space="0" w:color="auto"/>
        <w:bottom w:val="none" w:sz="0" w:space="0" w:color="auto"/>
        <w:right w:val="none" w:sz="0" w:space="0" w:color="auto"/>
      </w:divBdr>
    </w:div>
    <w:div w:id="1109276091">
      <w:bodyDiv w:val="1"/>
      <w:marLeft w:val="0"/>
      <w:marRight w:val="0"/>
      <w:marTop w:val="0"/>
      <w:marBottom w:val="0"/>
      <w:divBdr>
        <w:top w:val="none" w:sz="0" w:space="0" w:color="auto"/>
        <w:left w:val="none" w:sz="0" w:space="0" w:color="auto"/>
        <w:bottom w:val="none" w:sz="0" w:space="0" w:color="auto"/>
        <w:right w:val="none" w:sz="0" w:space="0" w:color="auto"/>
      </w:divBdr>
    </w:div>
    <w:div w:id="1109350012">
      <w:bodyDiv w:val="1"/>
      <w:marLeft w:val="0"/>
      <w:marRight w:val="0"/>
      <w:marTop w:val="0"/>
      <w:marBottom w:val="0"/>
      <w:divBdr>
        <w:top w:val="none" w:sz="0" w:space="0" w:color="auto"/>
        <w:left w:val="none" w:sz="0" w:space="0" w:color="auto"/>
        <w:bottom w:val="none" w:sz="0" w:space="0" w:color="auto"/>
        <w:right w:val="none" w:sz="0" w:space="0" w:color="auto"/>
      </w:divBdr>
    </w:div>
    <w:div w:id="1146973452">
      <w:bodyDiv w:val="1"/>
      <w:marLeft w:val="0"/>
      <w:marRight w:val="0"/>
      <w:marTop w:val="0"/>
      <w:marBottom w:val="0"/>
      <w:divBdr>
        <w:top w:val="none" w:sz="0" w:space="0" w:color="auto"/>
        <w:left w:val="none" w:sz="0" w:space="0" w:color="auto"/>
        <w:bottom w:val="none" w:sz="0" w:space="0" w:color="auto"/>
        <w:right w:val="none" w:sz="0" w:space="0" w:color="auto"/>
      </w:divBdr>
    </w:div>
    <w:div w:id="1147937185">
      <w:bodyDiv w:val="1"/>
      <w:marLeft w:val="0"/>
      <w:marRight w:val="0"/>
      <w:marTop w:val="0"/>
      <w:marBottom w:val="0"/>
      <w:divBdr>
        <w:top w:val="none" w:sz="0" w:space="0" w:color="auto"/>
        <w:left w:val="none" w:sz="0" w:space="0" w:color="auto"/>
        <w:bottom w:val="none" w:sz="0" w:space="0" w:color="auto"/>
        <w:right w:val="none" w:sz="0" w:space="0" w:color="auto"/>
      </w:divBdr>
    </w:div>
    <w:div w:id="1148782118">
      <w:bodyDiv w:val="1"/>
      <w:marLeft w:val="0"/>
      <w:marRight w:val="0"/>
      <w:marTop w:val="0"/>
      <w:marBottom w:val="0"/>
      <w:divBdr>
        <w:top w:val="none" w:sz="0" w:space="0" w:color="auto"/>
        <w:left w:val="none" w:sz="0" w:space="0" w:color="auto"/>
        <w:bottom w:val="none" w:sz="0" w:space="0" w:color="auto"/>
        <w:right w:val="none" w:sz="0" w:space="0" w:color="auto"/>
      </w:divBdr>
    </w:div>
    <w:div w:id="1162504350">
      <w:bodyDiv w:val="1"/>
      <w:marLeft w:val="0"/>
      <w:marRight w:val="0"/>
      <w:marTop w:val="0"/>
      <w:marBottom w:val="0"/>
      <w:divBdr>
        <w:top w:val="none" w:sz="0" w:space="0" w:color="auto"/>
        <w:left w:val="none" w:sz="0" w:space="0" w:color="auto"/>
        <w:bottom w:val="none" w:sz="0" w:space="0" w:color="auto"/>
        <w:right w:val="none" w:sz="0" w:space="0" w:color="auto"/>
      </w:divBdr>
    </w:div>
    <w:div w:id="1164006006">
      <w:bodyDiv w:val="1"/>
      <w:marLeft w:val="0"/>
      <w:marRight w:val="0"/>
      <w:marTop w:val="0"/>
      <w:marBottom w:val="0"/>
      <w:divBdr>
        <w:top w:val="none" w:sz="0" w:space="0" w:color="auto"/>
        <w:left w:val="none" w:sz="0" w:space="0" w:color="auto"/>
        <w:bottom w:val="none" w:sz="0" w:space="0" w:color="auto"/>
        <w:right w:val="none" w:sz="0" w:space="0" w:color="auto"/>
      </w:divBdr>
    </w:div>
    <w:div w:id="1175072509">
      <w:bodyDiv w:val="1"/>
      <w:marLeft w:val="0"/>
      <w:marRight w:val="0"/>
      <w:marTop w:val="0"/>
      <w:marBottom w:val="0"/>
      <w:divBdr>
        <w:top w:val="none" w:sz="0" w:space="0" w:color="auto"/>
        <w:left w:val="none" w:sz="0" w:space="0" w:color="auto"/>
        <w:bottom w:val="none" w:sz="0" w:space="0" w:color="auto"/>
        <w:right w:val="none" w:sz="0" w:space="0" w:color="auto"/>
      </w:divBdr>
    </w:div>
    <w:div w:id="1176336083">
      <w:bodyDiv w:val="1"/>
      <w:marLeft w:val="0"/>
      <w:marRight w:val="0"/>
      <w:marTop w:val="0"/>
      <w:marBottom w:val="0"/>
      <w:divBdr>
        <w:top w:val="none" w:sz="0" w:space="0" w:color="auto"/>
        <w:left w:val="none" w:sz="0" w:space="0" w:color="auto"/>
        <w:bottom w:val="none" w:sz="0" w:space="0" w:color="auto"/>
        <w:right w:val="none" w:sz="0" w:space="0" w:color="auto"/>
      </w:divBdr>
    </w:div>
    <w:div w:id="1191408922">
      <w:bodyDiv w:val="1"/>
      <w:marLeft w:val="0"/>
      <w:marRight w:val="0"/>
      <w:marTop w:val="0"/>
      <w:marBottom w:val="0"/>
      <w:divBdr>
        <w:top w:val="none" w:sz="0" w:space="0" w:color="auto"/>
        <w:left w:val="none" w:sz="0" w:space="0" w:color="auto"/>
        <w:bottom w:val="none" w:sz="0" w:space="0" w:color="auto"/>
        <w:right w:val="none" w:sz="0" w:space="0" w:color="auto"/>
      </w:divBdr>
    </w:div>
    <w:div w:id="1223102709">
      <w:bodyDiv w:val="1"/>
      <w:marLeft w:val="0"/>
      <w:marRight w:val="0"/>
      <w:marTop w:val="0"/>
      <w:marBottom w:val="0"/>
      <w:divBdr>
        <w:top w:val="none" w:sz="0" w:space="0" w:color="auto"/>
        <w:left w:val="none" w:sz="0" w:space="0" w:color="auto"/>
        <w:bottom w:val="none" w:sz="0" w:space="0" w:color="auto"/>
        <w:right w:val="none" w:sz="0" w:space="0" w:color="auto"/>
      </w:divBdr>
    </w:div>
    <w:div w:id="1250701687">
      <w:bodyDiv w:val="1"/>
      <w:marLeft w:val="0"/>
      <w:marRight w:val="0"/>
      <w:marTop w:val="0"/>
      <w:marBottom w:val="0"/>
      <w:divBdr>
        <w:top w:val="none" w:sz="0" w:space="0" w:color="auto"/>
        <w:left w:val="none" w:sz="0" w:space="0" w:color="auto"/>
        <w:bottom w:val="none" w:sz="0" w:space="0" w:color="auto"/>
        <w:right w:val="none" w:sz="0" w:space="0" w:color="auto"/>
      </w:divBdr>
    </w:div>
    <w:div w:id="1270622237">
      <w:bodyDiv w:val="1"/>
      <w:marLeft w:val="0"/>
      <w:marRight w:val="0"/>
      <w:marTop w:val="0"/>
      <w:marBottom w:val="0"/>
      <w:divBdr>
        <w:top w:val="none" w:sz="0" w:space="0" w:color="auto"/>
        <w:left w:val="none" w:sz="0" w:space="0" w:color="auto"/>
        <w:bottom w:val="none" w:sz="0" w:space="0" w:color="auto"/>
        <w:right w:val="none" w:sz="0" w:space="0" w:color="auto"/>
      </w:divBdr>
    </w:div>
    <w:div w:id="1277525531">
      <w:bodyDiv w:val="1"/>
      <w:marLeft w:val="0"/>
      <w:marRight w:val="0"/>
      <w:marTop w:val="0"/>
      <w:marBottom w:val="0"/>
      <w:divBdr>
        <w:top w:val="none" w:sz="0" w:space="0" w:color="auto"/>
        <w:left w:val="none" w:sz="0" w:space="0" w:color="auto"/>
        <w:bottom w:val="none" w:sz="0" w:space="0" w:color="auto"/>
        <w:right w:val="none" w:sz="0" w:space="0" w:color="auto"/>
      </w:divBdr>
    </w:div>
    <w:div w:id="1287617852">
      <w:bodyDiv w:val="1"/>
      <w:marLeft w:val="0"/>
      <w:marRight w:val="0"/>
      <w:marTop w:val="0"/>
      <w:marBottom w:val="0"/>
      <w:divBdr>
        <w:top w:val="none" w:sz="0" w:space="0" w:color="auto"/>
        <w:left w:val="none" w:sz="0" w:space="0" w:color="auto"/>
        <w:bottom w:val="none" w:sz="0" w:space="0" w:color="auto"/>
        <w:right w:val="none" w:sz="0" w:space="0" w:color="auto"/>
      </w:divBdr>
    </w:div>
    <w:div w:id="1288970947">
      <w:bodyDiv w:val="1"/>
      <w:marLeft w:val="0"/>
      <w:marRight w:val="0"/>
      <w:marTop w:val="0"/>
      <w:marBottom w:val="0"/>
      <w:divBdr>
        <w:top w:val="none" w:sz="0" w:space="0" w:color="auto"/>
        <w:left w:val="none" w:sz="0" w:space="0" w:color="auto"/>
        <w:bottom w:val="none" w:sz="0" w:space="0" w:color="auto"/>
        <w:right w:val="none" w:sz="0" w:space="0" w:color="auto"/>
      </w:divBdr>
    </w:div>
    <w:div w:id="1295213930">
      <w:bodyDiv w:val="1"/>
      <w:marLeft w:val="0"/>
      <w:marRight w:val="0"/>
      <w:marTop w:val="0"/>
      <w:marBottom w:val="0"/>
      <w:divBdr>
        <w:top w:val="none" w:sz="0" w:space="0" w:color="auto"/>
        <w:left w:val="none" w:sz="0" w:space="0" w:color="auto"/>
        <w:bottom w:val="none" w:sz="0" w:space="0" w:color="auto"/>
        <w:right w:val="none" w:sz="0" w:space="0" w:color="auto"/>
      </w:divBdr>
    </w:div>
    <w:div w:id="1304191472">
      <w:bodyDiv w:val="1"/>
      <w:marLeft w:val="0"/>
      <w:marRight w:val="0"/>
      <w:marTop w:val="0"/>
      <w:marBottom w:val="0"/>
      <w:divBdr>
        <w:top w:val="none" w:sz="0" w:space="0" w:color="auto"/>
        <w:left w:val="none" w:sz="0" w:space="0" w:color="auto"/>
        <w:bottom w:val="none" w:sz="0" w:space="0" w:color="auto"/>
        <w:right w:val="none" w:sz="0" w:space="0" w:color="auto"/>
      </w:divBdr>
    </w:div>
    <w:div w:id="1306549475">
      <w:bodyDiv w:val="1"/>
      <w:marLeft w:val="0"/>
      <w:marRight w:val="0"/>
      <w:marTop w:val="0"/>
      <w:marBottom w:val="0"/>
      <w:divBdr>
        <w:top w:val="none" w:sz="0" w:space="0" w:color="auto"/>
        <w:left w:val="none" w:sz="0" w:space="0" w:color="auto"/>
        <w:bottom w:val="none" w:sz="0" w:space="0" w:color="auto"/>
        <w:right w:val="none" w:sz="0" w:space="0" w:color="auto"/>
      </w:divBdr>
      <w:divsChild>
        <w:div w:id="1066299532">
          <w:marLeft w:val="0"/>
          <w:marRight w:val="0"/>
          <w:marTop w:val="0"/>
          <w:marBottom w:val="0"/>
          <w:divBdr>
            <w:top w:val="none" w:sz="0" w:space="0" w:color="auto"/>
            <w:left w:val="none" w:sz="0" w:space="0" w:color="auto"/>
            <w:bottom w:val="none" w:sz="0" w:space="0" w:color="auto"/>
            <w:right w:val="none" w:sz="0" w:space="0" w:color="auto"/>
          </w:divBdr>
          <w:divsChild>
            <w:div w:id="106002782">
              <w:marLeft w:val="0"/>
              <w:marRight w:val="0"/>
              <w:marTop w:val="0"/>
              <w:marBottom w:val="0"/>
              <w:divBdr>
                <w:top w:val="none" w:sz="0" w:space="0" w:color="auto"/>
                <w:left w:val="none" w:sz="0" w:space="0" w:color="auto"/>
                <w:bottom w:val="none" w:sz="0" w:space="0" w:color="auto"/>
                <w:right w:val="none" w:sz="0" w:space="0" w:color="auto"/>
              </w:divBdr>
              <w:divsChild>
                <w:div w:id="1629552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4302">
      <w:bodyDiv w:val="1"/>
      <w:marLeft w:val="0"/>
      <w:marRight w:val="0"/>
      <w:marTop w:val="0"/>
      <w:marBottom w:val="0"/>
      <w:divBdr>
        <w:top w:val="none" w:sz="0" w:space="0" w:color="auto"/>
        <w:left w:val="none" w:sz="0" w:space="0" w:color="auto"/>
        <w:bottom w:val="none" w:sz="0" w:space="0" w:color="auto"/>
        <w:right w:val="none" w:sz="0" w:space="0" w:color="auto"/>
      </w:divBdr>
    </w:div>
    <w:div w:id="1329409617">
      <w:bodyDiv w:val="1"/>
      <w:marLeft w:val="0"/>
      <w:marRight w:val="0"/>
      <w:marTop w:val="0"/>
      <w:marBottom w:val="0"/>
      <w:divBdr>
        <w:top w:val="none" w:sz="0" w:space="0" w:color="auto"/>
        <w:left w:val="none" w:sz="0" w:space="0" w:color="auto"/>
        <w:bottom w:val="none" w:sz="0" w:space="0" w:color="auto"/>
        <w:right w:val="none" w:sz="0" w:space="0" w:color="auto"/>
      </w:divBdr>
    </w:div>
    <w:div w:id="1351760482">
      <w:bodyDiv w:val="1"/>
      <w:marLeft w:val="0"/>
      <w:marRight w:val="0"/>
      <w:marTop w:val="0"/>
      <w:marBottom w:val="0"/>
      <w:divBdr>
        <w:top w:val="none" w:sz="0" w:space="0" w:color="auto"/>
        <w:left w:val="none" w:sz="0" w:space="0" w:color="auto"/>
        <w:bottom w:val="none" w:sz="0" w:space="0" w:color="auto"/>
        <w:right w:val="none" w:sz="0" w:space="0" w:color="auto"/>
      </w:divBdr>
    </w:div>
    <w:div w:id="1363477229">
      <w:bodyDiv w:val="1"/>
      <w:marLeft w:val="0"/>
      <w:marRight w:val="0"/>
      <w:marTop w:val="0"/>
      <w:marBottom w:val="0"/>
      <w:divBdr>
        <w:top w:val="none" w:sz="0" w:space="0" w:color="auto"/>
        <w:left w:val="none" w:sz="0" w:space="0" w:color="auto"/>
        <w:bottom w:val="none" w:sz="0" w:space="0" w:color="auto"/>
        <w:right w:val="none" w:sz="0" w:space="0" w:color="auto"/>
      </w:divBdr>
    </w:div>
    <w:div w:id="1368143561">
      <w:bodyDiv w:val="1"/>
      <w:marLeft w:val="0"/>
      <w:marRight w:val="0"/>
      <w:marTop w:val="0"/>
      <w:marBottom w:val="0"/>
      <w:divBdr>
        <w:top w:val="none" w:sz="0" w:space="0" w:color="auto"/>
        <w:left w:val="none" w:sz="0" w:space="0" w:color="auto"/>
        <w:bottom w:val="none" w:sz="0" w:space="0" w:color="auto"/>
        <w:right w:val="none" w:sz="0" w:space="0" w:color="auto"/>
      </w:divBdr>
    </w:div>
    <w:div w:id="1370450121">
      <w:bodyDiv w:val="1"/>
      <w:marLeft w:val="0"/>
      <w:marRight w:val="0"/>
      <w:marTop w:val="0"/>
      <w:marBottom w:val="0"/>
      <w:divBdr>
        <w:top w:val="none" w:sz="0" w:space="0" w:color="auto"/>
        <w:left w:val="none" w:sz="0" w:space="0" w:color="auto"/>
        <w:bottom w:val="none" w:sz="0" w:space="0" w:color="auto"/>
        <w:right w:val="none" w:sz="0" w:space="0" w:color="auto"/>
      </w:divBdr>
    </w:div>
    <w:div w:id="1380087067">
      <w:bodyDiv w:val="1"/>
      <w:marLeft w:val="0"/>
      <w:marRight w:val="0"/>
      <w:marTop w:val="0"/>
      <w:marBottom w:val="0"/>
      <w:divBdr>
        <w:top w:val="none" w:sz="0" w:space="0" w:color="auto"/>
        <w:left w:val="none" w:sz="0" w:space="0" w:color="auto"/>
        <w:bottom w:val="none" w:sz="0" w:space="0" w:color="auto"/>
        <w:right w:val="none" w:sz="0" w:space="0" w:color="auto"/>
      </w:divBdr>
      <w:divsChild>
        <w:div w:id="1624922063">
          <w:marLeft w:val="0"/>
          <w:marRight w:val="0"/>
          <w:marTop w:val="0"/>
          <w:marBottom w:val="0"/>
          <w:divBdr>
            <w:top w:val="none" w:sz="0" w:space="0" w:color="auto"/>
            <w:left w:val="none" w:sz="0" w:space="0" w:color="auto"/>
            <w:bottom w:val="none" w:sz="0" w:space="0" w:color="auto"/>
            <w:right w:val="none" w:sz="0" w:space="0" w:color="auto"/>
          </w:divBdr>
          <w:divsChild>
            <w:div w:id="380713757">
              <w:marLeft w:val="0"/>
              <w:marRight w:val="0"/>
              <w:marTop w:val="0"/>
              <w:marBottom w:val="0"/>
              <w:divBdr>
                <w:top w:val="none" w:sz="0" w:space="0" w:color="auto"/>
                <w:left w:val="none" w:sz="0" w:space="0" w:color="auto"/>
                <w:bottom w:val="none" w:sz="0" w:space="0" w:color="auto"/>
                <w:right w:val="none" w:sz="0" w:space="0" w:color="auto"/>
              </w:divBdr>
              <w:divsChild>
                <w:div w:id="440153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7336244">
      <w:bodyDiv w:val="1"/>
      <w:marLeft w:val="0"/>
      <w:marRight w:val="0"/>
      <w:marTop w:val="0"/>
      <w:marBottom w:val="0"/>
      <w:divBdr>
        <w:top w:val="none" w:sz="0" w:space="0" w:color="auto"/>
        <w:left w:val="none" w:sz="0" w:space="0" w:color="auto"/>
        <w:bottom w:val="none" w:sz="0" w:space="0" w:color="auto"/>
        <w:right w:val="none" w:sz="0" w:space="0" w:color="auto"/>
      </w:divBdr>
      <w:divsChild>
        <w:div w:id="534198945">
          <w:marLeft w:val="0"/>
          <w:marRight w:val="0"/>
          <w:marTop w:val="0"/>
          <w:marBottom w:val="0"/>
          <w:divBdr>
            <w:top w:val="none" w:sz="0" w:space="0" w:color="auto"/>
            <w:left w:val="none" w:sz="0" w:space="0" w:color="auto"/>
            <w:bottom w:val="none" w:sz="0" w:space="0" w:color="auto"/>
            <w:right w:val="none" w:sz="0" w:space="0" w:color="auto"/>
          </w:divBdr>
          <w:divsChild>
            <w:div w:id="319040943">
              <w:marLeft w:val="0"/>
              <w:marRight w:val="0"/>
              <w:marTop w:val="0"/>
              <w:marBottom w:val="0"/>
              <w:divBdr>
                <w:top w:val="none" w:sz="0" w:space="0" w:color="auto"/>
                <w:left w:val="none" w:sz="0" w:space="0" w:color="auto"/>
                <w:bottom w:val="none" w:sz="0" w:space="0" w:color="auto"/>
                <w:right w:val="none" w:sz="0" w:space="0" w:color="auto"/>
              </w:divBdr>
              <w:divsChild>
                <w:div w:id="50344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306473">
      <w:bodyDiv w:val="1"/>
      <w:marLeft w:val="0"/>
      <w:marRight w:val="0"/>
      <w:marTop w:val="0"/>
      <w:marBottom w:val="0"/>
      <w:divBdr>
        <w:top w:val="none" w:sz="0" w:space="0" w:color="auto"/>
        <w:left w:val="none" w:sz="0" w:space="0" w:color="auto"/>
        <w:bottom w:val="none" w:sz="0" w:space="0" w:color="auto"/>
        <w:right w:val="none" w:sz="0" w:space="0" w:color="auto"/>
      </w:divBdr>
    </w:div>
    <w:div w:id="1403066119">
      <w:bodyDiv w:val="1"/>
      <w:marLeft w:val="0"/>
      <w:marRight w:val="0"/>
      <w:marTop w:val="0"/>
      <w:marBottom w:val="0"/>
      <w:divBdr>
        <w:top w:val="none" w:sz="0" w:space="0" w:color="auto"/>
        <w:left w:val="none" w:sz="0" w:space="0" w:color="auto"/>
        <w:bottom w:val="none" w:sz="0" w:space="0" w:color="auto"/>
        <w:right w:val="none" w:sz="0" w:space="0" w:color="auto"/>
      </w:divBdr>
    </w:div>
    <w:div w:id="1430270542">
      <w:bodyDiv w:val="1"/>
      <w:marLeft w:val="0"/>
      <w:marRight w:val="0"/>
      <w:marTop w:val="0"/>
      <w:marBottom w:val="0"/>
      <w:divBdr>
        <w:top w:val="none" w:sz="0" w:space="0" w:color="auto"/>
        <w:left w:val="none" w:sz="0" w:space="0" w:color="auto"/>
        <w:bottom w:val="none" w:sz="0" w:space="0" w:color="auto"/>
        <w:right w:val="none" w:sz="0" w:space="0" w:color="auto"/>
      </w:divBdr>
    </w:div>
    <w:div w:id="1430656341">
      <w:bodyDiv w:val="1"/>
      <w:marLeft w:val="0"/>
      <w:marRight w:val="0"/>
      <w:marTop w:val="0"/>
      <w:marBottom w:val="0"/>
      <w:divBdr>
        <w:top w:val="none" w:sz="0" w:space="0" w:color="auto"/>
        <w:left w:val="none" w:sz="0" w:space="0" w:color="auto"/>
        <w:bottom w:val="none" w:sz="0" w:space="0" w:color="auto"/>
        <w:right w:val="none" w:sz="0" w:space="0" w:color="auto"/>
      </w:divBdr>
    </w:div>
    <w:div w:id="1479489812">
      <w:bodyDiv w:val="1"/>
      <w:marLeft w:val="0"/>
      <w:marRight w:val="0"/>
      <w:marTop w:val="0"/>
      <w:marBottom w:val="0"/>
      <w:divBdr>
        <w:top w:val="none" w:sz="0" w:space="0" w:color="auto"/>
        <w:left w:val="none" w:sz="0" w:space="0" w:color="auto"/>
        <w:bottom w:val="none" w:sz="0" w:space="0" w:color="auto"/>
        <w:right w:val="none" w:sz="0" w:space="0" w:color="auto"/>
      </w:divBdr>
    </w:div>
    <w:div w:id="1480076507">
      <w:bodyDiv w:val="1"/>
      <w:marLeft w:val="0"/>
      <w:marRight w:val="0"/>
      <w:marTop w:val="0"/>
      <w:marBottom w:val="0"/>
      <w:divBdr>
        <w:top w:val="none" w:sz="0" w:space="0" w:color="auto"/>
        <w:left w:val="none" w:sz="0" w:space="0" w:color="auto"/>
        <w:bottom w:val="none" w:sz="0" w:space="0" w:color="auto"/>
        <w:right w:val="none" w:sz="0" w:space="0" w:color="auto"/>
      </w:divBdr>
    </w:div>
    <w:div w:id="1509447532">
      <w:bodyDiv w:val="1"/>
      <w:marLeft w:val="0"/>
      <w:marRight w:val="0"/>
      <w:marTop w:val="0"/>
      <w:marBottom w:val="0"/>
      <w:divBdr>
        <w:top w:val="none" w:sz="0" w:space="0" w:color="auto"/>
        <w:left w:val="none" w:sz="0" w:space="0" w:color="auto"/>
        <w:bottom w:val="none" w:sz="0" w:space="0" w:color="auto"/>
        <w:right w:val="none" w:sz="0" w:space="0" w:color="auto"/>
      </w:divBdr>
    </w:div>
    <w:div w:id="1529835646">
      <w:bodyDiv w:val="1"/>
      <w:marLeft w:val="0"/>
      <w:marRight w:val="0"/>
      <w:marTop w:val="0"/>
      <w:marBottom w:val="0"/>
      <w:divBdr>
        <w:top w:val="none" w:sz="0" w:space="0" w:color="auto"/>
        <w:left w:val="none" w:sz="0" w:space="0" w:color="auto"/>
        <w:bottom w:val="none" w:sz="0" w:space="0" w:color="auto"/>
        <w:right w:val="none" w:sz="0" w:space="0" w:color="auto"/>
      </w:divBdr>
    </w:div>
    <w:div w:id="1537350015">
      <w:bodyDiv w:val="1"/>
      <w:marLeft w:val="0"/>
      <w:marRight w:val="0"/>
      <w:marTop w:val="0"/>
      <w:marBottom w:val="0"/>
      <w:divBdr>
        <w:top w:val="none" w:sz="0" w:space="0" w:color="auto"/>
        <w:left w:val="none" w:sz="0" w:space="0" w:color="auto"/>
        <w:bottom w:val="none" w:sz="0" w:space="0" w:color="auto"/>
        <w:right w:val="none" w:sz="0" w:space="0" w:color="auto"/>
      </w:divBdr>
    </w:div>
    <w:div w:id="1540168583">
      <w:bodyDiv w:val="1"/>
      <w:marLeft w:val="0"/>
      <w:marRight w:val="0"/>
      <w:marTop w:val="0"/>
      <w:marBottom w:val="0"/>
      <w:divBdr>
        <w:top w:val="none" w:sz="0" w:space="0" w:color="auto"/>
        <w:left w:val="none" w:sz="0" w:space="0" w:color="auto"/>
        <w:bottom w:val="none" w:sz="0" w:space="0" w:color="auto"/>
        <w:right w:val="none" w:sz="0" w:space="0" w:color="auto"/>
      </w:divBdr>
    </w:div>
    <w:div w:id="1546939986">
      <w:bodyDiv w:val="1"/>
      <w:marLeft w:val="0"/>
      <w:marRight w:val="0"/>
      <w:marTop w:val="0"/>
      <w:marBottom w:val="0"/>
      <w:divBdr>
        <w:top w:val="none" w:sz="0" w:space="0" w:color="auto"/>
        <w:left w:val="none" w:sz="0" w:space="0" w:color="auto"/>
        <w:bottom w:val="none" w:sz="0" w:space="0" w:color="auto"/>
        <w:right w:val="none" w:sz="0" w:space="0" w:color="auto"/>
      </w:divBdr>
    </w:div>
    <w:div w:id="1549805586">
      <w:bodyDiv w:val="1"/>
      <w:marLeft w:val="0"/>
      <w:marRight w:val="0"/>
      <w:marTop w:val="0"/>
      <w:marBottom w:val="0"/>
      <w:divBdr>
        <w:top w:val="none" w:sz="0" w:space="0" w:color="auto"/>
        <w:left w:val="none" w:sz="0" w:space="0" w:color="auto"/>
        <w:bottom w:val="none" w:sz="0" w:space="0" w:color="auto"/>
        <w:right w:val="none" w:sz="0" w:space="0" w:color="auto"/>
      </w:divBdr>
    </w:div>
    <w:div w:id="1572808119">
      <w:bodyDiv w:val="1"/>
      <w:marLeft w:val="0"/>
      <w:marRight w:val="0"/>
      <w:marTop w:val="0"/>
      <w:marBottom w:val="0"/>
      <w:divBdr>
        <w:top w:val="none" w:sz="0" w:space="0" w:color="auto"/>
        <w:left w:val="none" w:sz="0" w:space="0" w:color="auto"/>
        <w:bottom w:val="none" w:sz="0" w:space="0" w:color="auto"/>
        <w:right w:val="none" w:sz="0" w:space="0" w:color="auto"/>
      </w:divBdr>
    </w:div>
    <w:div w:id="1611886994">
      <w:bodyDiv w:val="1"/>
      <w:marLeft w:val="0"/>
      <w:marRight w:val="0"/>
      <w:marTop w:val="0"/>
      <w:marBottom w:val="0"/>
      <w:divBdr>
        <w:top w:val="none" w:sz="0" w:space="0" w:color="auto"/>
        <w:left w:val="none" w:sz="0" w:space="0" w:color="auto"/>
        <w:bottom w:val="none" w:sz="0" w:space="0" w:color="auto"/>
        <w:right w:val="none" w:sz="0" w:space="0" w:color="auto"/>
      </w:divBdr>
    </w:div>
    <w:div w:id="1647317936">
      <w:bodyDiv w:val="1"/>
      <w:marLeft w:val="0"/>
      <w:marRight w:val="0"/>
      <w:marTop w:val="0"/>
      <w:marBottom w:val="0"/>
      <w:divBdr>
        <w:top w:val="none" w:sz="0" w:space="0" w:color="auto"/>
        <w:left w:val="none" w:sz="0" w:space="0" w:color="auto"/>
        <w:bottom w:val="none" w:sz="0" w:space="0" w:color="auto"/>
        <w:right w:val="none" w:sz="0" w:space="0" w:color="auto"/>
      </w:divBdr>
    </w:div>
    <w:div w:id="1651135260">
      <w:bodyDiv w:val="1"/>
      <w:marLeft w:val="0"/>
      <w:marRight w:val="0"/>
      <w:marTop w:val="0"/>
      <w:marBottom w:val="0"/>
      <w:divBdr>
        <w:top w:val="none" w:sz="0" w:space="0" w:color="auto"/>
        <w:left w:val="none" w:sz="0" w:space="0" w:color="auto"/>
        <w:bottom w:val="none" w:sz="0" w:space="0" w:color="auto"/>
        <w:right w:val="none" w:sz="0" w:space="0" w:color="auto"/>
      </w:divBdr>
    </w:div>
    <w:div w:id="1674527188">
      <w:bodyDiv w:val="1"/>
      <w:marLeft w:val="0"/>
      <w:marRight w:val="0"/>
      <w:marTop w:val="0"/>
      <w:marBottom w:val="0"/>
      <w:divBdr>
        <w:top w:val="none" w:sz="0" w:space="0" w:color="auto"/>
        <w:left w:val="none" w:sz="0" w:space="0" w:color="auto"/>
        <w:bottom w:val="none" w:sz="0" w:space="0" w:color="auto"/>
        <w:right w:val="none" w:sz="0" w:space="0" w:color="auto"/>
      </w:divBdr>
    </w:div>
    <w:div w:id="1676376822">
      <w:bodyDiv w:val="1"/>
      <w:marLeft w:val="0"/>
      <w:marRight w:val="0"/>
      <w:marTop w:val="0"/>
      <w:marBottom w:val="0"/>
      <w:divBdr>
        <w:top w:val="none" w:sz="0" w:space="0" w:color="auto"/>
        <w:left w:val="none" w:sz="0" w:space="0" w:color="auto"/>
        <w:bottom w:val="none" w:sz="0" w:space="0" w:color="auto"/>
        <w:right w:val="none" w:sz="0" w:space="0" w:color="auto"/>
      </w:divBdr>
    </w:div>
    <w:div w:id="1678194859">
      <w:bodyDiv w:val="1"/>
      <w:marLeft w:val="0"/>
      <w:marRight w:val="0"/>
      <w:marTop w:val="0"/>
      <w:marBottom w:val="0"/>
      <w:divBdr>
        <w:top w:val="none" w:sz="0" w:space="0" w:color="auto"/>
        <w:left w:val="none" w:sz="0" w:space="0" w:color="auto"/>
        <w:bottom w:val="none" w:sz="0" w:space="0" w:color="auto"/>
        <w:right w:val="none" w:sz="0" w:space="0" w:color="auto"/>
      </w:divBdr>
    </w:div>
    <w:div w:id="1687093964">
      <w:bodyDiv w:val="1"/>
      <w:marLeft w:val="0"/>
      <w:marRight w:val="0"/>
      <w:marTop w:val="0"/>
      <w:marBottom w:val="0"/>
      <w:divBdr>
        <w:top w:val="none" w:sz="0" w:space="0" w:color="auto"/>
        <w:left w:val="none" w:sz="0" w:space="0" w:color="auto"/>
        <w:bottom w:val="none" w:sz="0" w:space="0" w:color="auto"/>
        <w:right w:val="none" w:sz="0" w:space="0" w:color="auto"/>
      </w:divBdr>
    </w:div>
    <w:div w:id="1692952797">
      <w:bodyDiv w:val="1"/>
      <w:marLeft w:val="0"/>
      <w:marRight w:val="0"/>
      <w:marTop w:val="0"/>
      <w:marBottom w:val="0"/>
      <w:divBdr>
        <w:top w:val="none" w:sz="0" w:space="0" w:color="auto"/>
        <w:left w:val="none" w:sz="0" w:space="0" w:color="auto"/>
        <w:bottom w:val="none" w:sz="0" w:space="0" w:color="auto"/>
        <w:right w:val="none" w:sz="0" w:space="0" w:color="auto"/>
      </w:divBdr>
    </w:div>
    <w:div w:id="1727801784">
      <w:bodyDiv w:val="1"/>
      <w:marLeft w:val="0"/>
      <w:marRight w:val="0"/>
      <w:marTop w:val="0"/>
      <w:marBottom w:val="0"/>
      <w:divBdr>
        <w:top w:val="none" w:sz="0" w:space="0" w:color="auto"/>
        <w:left w:val="none" w:sz="0" w:space="0" w:color="auto"/>
        <w:bottom w:val="none" w:sz="0" w:space="0" w:color="auto"/>
        <w:right w:val="none" w:sz="0" w:space="0" w:color="auto"/>
      </w:divBdr>
    </w:div>
    <w:div w:id="1749035664">
      <w:bodyDiv w:val="1"/>
      <w:marLeft w:val="0"/>
      <w:marRight w:val="0"/>
      <w:marTop w:val="0"/>
      <w:marBottom w:val="0"/>
      <w:divBdr>
        <w:top w:val="none" w:sz="0" w:space="0" w:color="auto"/>
        <w:left w:val="none" w:sz="0" w:space="0" w:color="auto"/>
        <w:bottom w:val="none" w:sz="0" w:space="0" w:color="auto"/>
        <w:right w:val="none" w:sz="0" w:space="0" w:color="auto"/>
      </w:divBdr>
    </w:div>
    <w:div w:id="1785494398">
      <w:bodyDiv w:val="1"/>
      <w:marLeft w:val="0"/>
      <w:marRight w:val="0"/>
      <w:marTop w:val="0"/>
      <w:marBottom w:val="0"/>
      <w:divBdr>
        <w:top w:val="none" w:sz="0" w:space="0" w:color="auto"/>
        <w:left w:val="none" w:sz="0" w:space="0" w:color="auto"/>
        <w:bottom w:val="none" w:sz="0" w:space="0" w:color="auto"/>
        <w:right w:val="none" w:sz="0" w:space="0" w:color="auto"/>
      </w:divBdr>
      <w:divsChild>
        <w:div w:id="1900746720">
          <w:marLeft w:val="0"/>
          <w:marRight w:val="0"/>
          <w:marTop w:val="0"/>
          <w:marBottom w:val="0"/>
          <w:divBdr>
            <w:top w:val="none" w:sz="0" w:space="0" w:color="auto"/>
            <w:left w:val="none" w:sz="0" w:space="0" w:color="auto"/>
            <w:bottom w:val="none" w:sz="0" w:space="0" w:color="auto"/>
            <w:right w:val="none" w:sz="0" w:space="0" w:color="auto"/>
          </w:divBdr>
          <w:divsChild>
            <w:div w:id="334918190">
              <w:marLeft w:val="0"/>
              <w:marRight w:val="0"/>
              <w:marTop w:val="0"/>
              <w:marBottom w:val="0"/>
              <w:divBdr>
                <w:top w:val="none" w:sz="0" w:space="0" w:color="auto"/>
                <w:left w:val="none" w:sz="0" w:space="0" w:color="auto"/>
                <w:bottom w:val="none" w:sz="0" w:space="0" w:color="auto"/>
                <w:right w:val="none" w:sz="0" w:space="0" w:color="auto"/>
              </w:divBdr>
              <w:divsChild>
                <w:div w:id="506209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2655173">
      <w:bodyDiv w:val="1"/>
      <w:marLeft w:val="0"/>
      <w:marRight w:val="0"/>
      <w:marTop w:val="0"/>
      <w:marBottom w:val="0"/>
      <w:divBdr>
        <w:top w:val="none" w:sz="0" w:space="0" w:color="auto"/>
        <w:left w:val="none" w:sz="0" w:space="0" w:color="auto"/>
        <w:bottom w:val="none" w:sz="0" w:space="0" w:color="auto"/>
        <w:right w:val="none" w:sz="0" w:space="0" w:color="auto"/>
      </w:divBdr>
    </w:div>
    <w:div w:id="1810704645">
      <w:bodyDiv w:val="1"/>
      <w:marLeft w:val="0"/>
      <w:marRight w:val="0"/>
      <w:marTop w:val="0"/>
      <w:marBottom w:val="0"/>
      <w:divBdr>
        <w:top w:val="none" w:sz="0" w:space="0" w:color="auto"/>
        <w:left w:val="none" w:sz="0" w:space="0" w:color="auto"/>
        <w:bottom w:val="none" w:sz="0" w:space="0" w:color="auto"/>
        <w:right w:val="none" w:sz="0" w:space="0" w:color="auto"/>
      </w:divBdr>
    </w:div>
    <w:div w:id="1814104520">
      <w:bodyDiv w:val="1"/>
      <w:marLeft w:val="0"/>
      <w:marRight w:val="0"/>
      <w:marTop w:val="0"/>
      <w:marBottom w:val="0"/>
      <w:divBdr>
        <w:top w:val="none" w:sz="0" w:space="0" w:color="auto"/>
        <w:left w:val="none" w:sz="0" w:space="0" w:color="auto"/>
        <w:bottom w:val="none" w:sz="0" w:space="0" w:color="auto"/>
        <w:right w:val="none" w:sz="0" w:space="0" w:color="auto"/>
      </w:divBdr>
    </w:div>
    <w:div w:id="1827278625">
      <w:bodyDiv w:val="1"/>
      <w:marLeft w:val="0"/>
      <w:marRight w:val="0"/>
      <w:marTop w:val="0"/>
      <w:marBottom w:val="0"/>
      <w:divBdr>
        <w:top w:val="none" w:sz="0" w:space="0" w:color="auto"/>
        <w:left w:val="none" w:sz="0" w:space="0" w:color="auto"/>
        <w:bottom w:val="none" w:sz="0" w:space="0" w:color="auto"/>
        <w:right w:val="none" w:sz="0" w:space="0" w:color="auto"/>
      </w:divBdr>
    </w:div>
    <w:div w:id="1867979958">
      <w:bodyDiv w:val="1"/>
      <w:marLeft w:val="0"/>
      <w:marRight w:val="0"/>
      <w:marTop w:val="0"/>
      <w:marBottom w:val="0"/>
      <w:divBdr>
        <w:top w:val="none" w:sz="0" w:space="0" w:color="auto"/>
        <w:left w:val="none" w:sz="0" w:space="0" w:color="auto"/>
        <w:bottom w:val="none" w:sz="0" w:space="0" w:color="auto"/>
        <w:right w:val="none" w:sz="0" w:space="0" w:color="auto"/>
      </w:divBdr>
    </w:div>
    <w:div w:id="1869829301">
      <w:bodyDiv w:val="1"/>
      <w:marLeft w:val="0"/>
      <w:marRight w:val="0"/>
      <w:marTop w:val="0"/>
      <w:marBottom w:val="0"/>
      <w:divBdr>
        <w:top w:val="none" w:sz="0" w:space="0" w:color="auto"/>
        <w:left w:val="none" w:sz="0" w:space="0" w:color="auto"/>
        <w:bottom w:val="none" w:sz="0" w:space="0" w:color="auto"/>
        <w:right w:val="none" w:sz="0" w:space="0" w:color="auto"/>
      </w:divBdr>
    </w:div>
    <w:div w:id="1879394287">
      <w:bodyDiv w:val="1"/>
      <w:marLeft w:val="0"/>
      <w:marRight w:val="0"/>
      <w:marTop w:val="0"/>
      <w:marBottom w:val="0"/>
      <w:divBdr>
        <w:top w:val="none" w:sz="0" w:space="0" w:color="auto"/>
        <w:left w:val="none" w:sz="0" w:space="0" w:color="auto"/>
        <w:bottom w:val="none" w:sz="0" w:space="0" w:color="auto"/>
        <w:right w:val="none" w:sz="0" w:space="0" w:color="auto"/>
      </w:divBdr>
    </w:div>
    <w:div w:id="1889025873">
      <w:bodyDiv w:val="1"/>
      <w:marLeft w:val="0"/>
      <w:marRight w:val="0"/>
      <w:marTop w:val="0"/>
      <w:marBottom w:val="0"/>
      <w:divBdr>
        <w:top w:val="none" w:sz="0" w:space="0" w:color="auto"/>
        <w:left w:val="none" w:sz="0" w:space="0" w:color="auto"/>
        <w:bottom w:val="none" w:sz="0" w:space="0" w:color="auto"/>
        <w:right w:val="none" w:sz="0" w:space="0" w:color="auto"/>
      </w:divBdr>
    </w:div>
    <w:div w:id="1907059297">
      <w:bodyDiv w:val="1"/>
      <w:marLeft w:val="0"/>
      <w:marRight w:val="0"/>
      <w:marTop w:val="0"/>
      <w:marBottom w:val="0"/>
      <w:divBdr>
        <w:top w:val="none" w:sz="0" w:space="0" w:color="auto"/>
        <w:left w:val="none" w:sz="0" w:space="0" w:color="auto"/>
        <w:bottom w:val="none" w:sz="0" w:space="0" w:color="auto"/>
        <w:right w:val="none" w:sz="0" w:space="0" w:color="auto"/>
      </w:divBdr>
    </w:div>
    <w:div w:id="1921450599">
      <w:bodyDiv w:val="1"/>
      <w:marLeft w:val="0"/>
      <w:marRight w:val="0"/>
      <w:marTop w:val="0"/>
      <w:marBottom w:val="0"/>
      <w:divBdr>
        <w:top w:val="none" w:sz="0" w:space="0" w:color="auto"/>
        <w:left w:val="none" w:sz="0" w:space="0" w:color="auto"/>
        <w:bottom w:val="none" w:sz="0" w:space="0" w:color="auto"/>
        <w:right w:val="none" w:sz="0" w:space="0" w:color="auto"/>
      </w:divBdr>
    </w:div>
    <w:div w:id="1924408729">
      <w:bodyDiv w:val="1"/>
      <w:marLeft w:val="0"/>
      <w:marRight w:val="0"/>
      <w:marTop w:val="0"/>
      <w:marBottom w:val="0"/>
      <w:divBdr>
        <w:top w:val="none" w:sz="0" w:space="0" w:color="auto"/>
        <w:left w:val="none" w:sz="0" w:space="0" w:color="auto"/>
        <w:bottom w:val="none" w:sz="0" w:space="0" w:color="auto"/>
        <w:right w:val="none" w:sz="0" w:space="0" w:color="auto"/>
      </w:divBdr>
    </w:div>
    <w:div w:id="1944609943">
      <w:bodyDiv w:val="1"/>
      <w:marLeft w:val="0"/>
      <w:marRight w:val="0"/>
      <w:marTop w:val="0"/>
      <w:marBottom w:val="0"/>
      <w:divBdr>
        <w:top w:val="none" w:sz="0" w:space="0" w:color="auto"/>
        <w:left w:val="none" w:sz="0" w:space="0" w:color="auto"/>
        <w:bottom w:val="none" w:sz="0" w:space="0" w:color="auto"/>
        <w:right w:val="none" w:sz="0" w:space="0" w:color="auto"/>
      </w:divBdr>
    </w:div>
    <w:div w:id="1947612862">
      <w:bodyDiv w:val="1"/>
      <w:marLeft w:val="0"/>
      <w:marRight w:val="0"/>
      <w:marTop w:val="0"/>
      <w:marBottom w:val="0"/>
      <w:divBdr>
        <w:top w:val="none" w:sz="0" w:space="0" w:color="auto"/>
        <w:left w:val="none" w:sz="0" w:space="0" w:color="auto"/>
        <w:bottom w:val="none" w:sz="0" w:space="0" w:color="auto"/>
        <w:right w:val="none" w:sz="0" w:space="0" w:color="auto"/>
      </w:divBdr>
    </w:div>
    <w:div w:id="1950160461">
      <w:bodyDiv w:val="1"/>
      <w:marLeft w:val="0"/>
      <w:marRight w:val="0"/>
      <w:marTop w:val="0"/>
      <w:marBottom w:val="0"/>
      <w:divBdr>
        <w:top w:val="none" w:sz="0" w:space="0" w:color="auto"/>
        <w:left w:val="none" w:sz="0" w:space="0" w:color="auto"/>
        <w:bottom w:val="none" w:sz="0" w:space="0" w:color="auto"/>
        <w:right w:val="none" w:sz="0" w:space="0" w:color="auto"/>
      </w:divBdr>
    </w:div>
    <w:div w:id="1950505564">
      <w:bodyDiv w:val="1"/>
      <w:marLeft w:val="0"/>
      <w:marRight w:val="0"/>
      <w:marTop w:val="0"/>
      <w:marBottom w:val="0"/>
      <w:divBdr>
        <w:top w:val="none" w:sz="0" w:space="0" w:color="auto"/>
        <w:left w:val="none" w:sz="0" w:space="0" w:color="auto"/>
        <w:bottom w:val="none" w:sz="0" w:space="0" w:color="auto"/>
        <w:right w:val="none" w:sz="0" w:space="0" w:color="auto"/>
      </w:divBdr>
      <w:divsChild>
        <w:div w:id="542443460">
          <w:marLeft w:val="0"/>
          <w:marRight w:val="0"/>
          <w:marTop w:val="0"/>
          <w:marBottom w:val="0"/>
          <w:divBdr>
            <w:top w:val="none" w:sz="0" w:space="0" w:color="auto"/>
            <w:left w:val="none" w:sz="0" w:space="0" w:color="auto"/>
            <w:bottom w:val="none" w:sz="0" w:space="0" w:color="auto"/>
            <w:right w:val="none" w:sz="0" w:space="0" w:color="auto"/>
          </w:divBdr>
          <w:divsChild>
            <w:div w:id="999382804">
              <w:marLeft w:val="0"/>
              <w:marRight w:val="0"/>
              <w:marTop w:val="0"/>
              <w:marBottom w:val="0"/>
              <w:divBdr>
                <w:top w:val="none" w:sz="0" w:space="0" w:color="auto"/>
                <w:left w:val="none" w:sz="0" w:space="0" w:color="auto"/>
                <w:bottom w:val="none" w:sz="0" w:space="0" w:color="auto"/>
                <w:right w:val="none" w:sz="0" w:space="0" w:color="auto"/>
              </w:divBdr>
              <w:divsChild>
                <w:div w:id="638923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5111189">
      <w:bodyDiv w:val="1"/>
      <w:marLeft w:val="0"/>
      <w:marRight w:val="0"/>
      <w:marTop w:val="0"/>
      <w:marBottom w:val="0"/>
      <w:divBdr>
        <w:top w:val="none" w:sz="0" w:space="0" w:color="auto"/>
        <w:left w:val="none" w:sz="0" w:space="0" w:color="auto"/>
        <w:bottom w:val="none" w:sz="0" w:space="0" w:color="auto"/>
        <w:right w:val="none" w:sz="0" w:space="0" w:color="auto"/>
      </w:divBdr>
      <w:divsChild>
        <w:div w:id="141581318">
          <w:marLeft w:val="0"/>
          <w:marRight w:val="0"/>
          <w:marTop w:val="0"/>
          <w:marBottom w:val="0"/>
          <w:divBdr>
            <w:top w:val="none" w:sz="0" w:space="0" w:color="auto"/>
            <w:left w:val="none" w:sz="0" w:space="0" w:color="auto"/>
            <w:bottom w:val="none" w:sz="0" w:space="0" w:color="auto"/>
            <w:right w:val="none" w:sz="0" w:space="0" w:color="auto"/>
          </w:divBdr>
          <w:divsChild>
            <w:div w:id="467357808">
              <w:marLeft w:val="0"/>
              <w:marRight w:val="0"/>
              <w:marTop w:val="0"/>
              <w:marBottom w:val="0"/>
              <w:divBdr>
                <w:top w:val="none" w:sz="0" w:space="0" w:color="auto"/>
                <w:left w:val="none" w:sz="0" w:space="0" w:color="auto"/>
                <w:bottom w:val="none" w:sz="0" w:space="0" w:color="auto"/>
                <w:right w:val="none" w:sz="0" w:space="0" w:color="auto"/>
              </w:divBdr>
              <w:divsChild>
                <w:div w:id="37908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5989497">
      <w:bodyDiv w:val="1"/>
      <w:marLeft w:val="0"/>
      <w:marRight w:val="0"/>
      <w:marTop w:val="0"/>
      <w:marBottom w:val="0"/>
      <w:divBdr>
        <w:top w:val="none" w:sz="0" w:space="0" w:color="auto"/>
        <w:left w:val="none" w:sz="0" w:space="0" w:color="auto"/>
        <w:bottom w:val="none" w:sz="0" w:space="0" w:color="auto"/>
        <w:right w:val="none" w:sz="0" w:space="0" w:color="auto"/>
      </w:divBdr>
    </w:div>
    <w:div w:id="1977755841">
      <w:bodyDiv w:val="1"/>
      <w:marLeft w:val="0"/>
      <w:marRight w:val="0"/>
      <w:marTop w:val="0"/>
      <w:marBottom w:val="0"/>
      <w:divBdr>
        <w:top w:val="none" w:sz="0" w:space="0" w:color="auto"/>
        <w:left w:val="none" w:sz="0" w:space="0" w:color="auto"/>
        <w:bottom w:val="none" w:sz="0" w:space="0" w:color="auto"/>
        <w:right w:val="none" w:sz="0" w:space="0" w:color="auto"/>
      </w:divBdr>
    </w:div>
    <w:div w:id="1982537741">
      <w:bodyDiv w:val="1"/>
      <w:marLeft w:val="0"/>
      <w:marRight w:val="0"/>
      <w:marTop w:val="0"/>
      <w:marBottom w:val="0"/>
      <w:divBdr>
        <w:top w:val="none" w:sz="0" w:space="0" w:color="auto"/>
        <w:left w:val="none" w:sz="0" w:space="0" w:color="auto"/>
        <w:bottom w:val="none" w:sz="0" w:space="0" w:color="auto"/>
        <w:right w:val="none" w:sz="0" w:space="0" w:color="auto"/>
      </w:divBdr>
    </w:div>
    <w:div w:id="2000376160">
      <w:bodyDiv w:val="1"/>
      <w:marLeft w:val="0"/>
      <w:marRight w:val="0"/>
      <w:marTop w:val="0"/>
      <w:marBottom w:val="0"/>
      <w:divBdr>
        <w:top w:val="none" w:sz="0" w:space="0" w:color="auto"/>
        <w:left w:val="none" w:sz="0" w:space="0" w:color="auto"/>
        <w:bottom w:val="none" w:sz="0" w:space="0" w:color="auto"/>
        <w:right w:val="none" w:sz="0" w:space="0" w:color="auto"/>
      </w:divBdr>
    </w:div>
    <w:div w:id="2005470405">
      <w:bodyDiv w:val="1"/>
      <w:marLeft w:val="0"/>
      <w:marRight w:val="0"/>
      <w:marTop w:val="0"/>
      <w:marBottom w:val="0"/>
      <w:divBdr>
        <w:top w:val="none" w:sz="0" w:space="0" w:color="auto"/>
        <w:left w:val="none" w:sz="0" w:space="0" w:color="auto"/>
        <w:bottom w:val="none" w:sz="0" w:space="0" w:color="auto"/>
        <w:right w:val="none" w:sz="0" w:space="0" w:color="auto"/>
      </w:divBdr>
    </w:div>
    <w:div w:id="2007634323">
      <w:bodyDiv w:val="1"/>
      <w:marLeft w:val="0"/>
      <w:marRight w:val="0"/>
      <w:marTop w:val="0"/>
      <w:marBottom w:val="0"/>
      <w:divBdr>
        <w:top w:val="none" w:sz="0" w:space="0" w:color="auto"/>
        <w:left w:val="none" w:sz="0" w:space="0" w:color="auto"/>
        <w:bottom w:val="none" w:sz="0" w:space="0" w:color="auto"/>
        <w:right w:val="none" w:sz="0" w:space="0" w:color="auto"/>
      </w:divBdr>
      <w:divsChild>
        <w:div w:id="1376537655">
          <w:marLeft w:val="0"/>
          <w:marRight w:val="0"/>
          <w:marTop w:val="0"/>
          <w:marBottom w:val="0"/>
          <w:divBdr>
            <w:top w:val="none" w:sz="0" w:space="0" w:color="auto"/>
            <w:left w:val="none" w:sz="0" w:space="0" w:color="auto"/>
            <w:bottom w:val="none" w:sz="0" w:space="0" w:color="auto"/>
            <w:right w:val="none" w:sz="0" w:space="0" w:color="auto"/>
          </w:divBdr>
          <w:divsChild>
            <w:div w:id="1858693877">
              <w:marLeft w:val="0"/>
              <w:marRight w:val="0"/>
              <w:marTop w:val="0"/>
              <w:marBottom w:val="0"/>
              <w:divBdr>
                <w:top w:val="none" w:sz="0" w:space="0" w:color="auto"/>
                <w:left w:val="none" w:sz="0" w:space="0" w:color="auto"/>
                <w:bottom w:val="none" w:sz="0" w:space="0" w:color="auto"/>
                <w:right w:val="none" w:sz="0" w:space="0" w:color="auto"/>
              </w:divBdr>
              <w:divsChild>
                <w:div w:id="150628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248657">
      <w:bodyDiv w:val="1"/>
      <w:marLeft w:val="0"/>
      <w:marRight w:val="0"/>
      <w:marTop w:val="0"/>
      <w:marBottom w:val="0"/>
      <w:divBdr>
        <w:top w:val="none" w:sz="0" w:space="0" w:color="auto"/>
        <w:left w:val="none" w:sz="0" w:space="0" w:color="auto"/>
        <w:bottom w:val="none" w:sz="0" w:space="0" w:color="auto"/>
        <w:right w:val="none" w:sz="0" w:space="0" w:color="auto"/>
      </w:divBdr>
    </w:div>
    <w:div w:id="2015254179">
      <w:bodyDiv w:val="1"/>
      <w:marLeft w:val="0"/>
      <w:marRight w:val="0"/>
      <w:marTop w:val="0"/>
      <w:marBottom w:val="0"/>
      <w:divBdr>
        <w:top w:val="none" w:sz="0" w:space="0" w:color="auto"/>
        <w:left w:val="none" w:sz="0" w:space="0" w:color="auto"/>
        <w:bottom w:val="none" w:sz="0" w:space="0" w:color="auto"/>
        <w:right w:val="none" w:sz="0" w:space="0" w:color="auto"/>
      </w:divBdr>
    </w:div>
    <w:div w:id="2043357378">
      <w:bodyDiv w:val="1"/>
      <w:marLeft w:val="0"/>
      <w:marRight w:val="0"/>
      <w:marTop w:val="0"/>
      <w:marBottom w:val="0"/>
      <w:divBdr>
        <w:top w:val="none" w:sz="0" w:space="0" w:color="auto"/>
        <w:left w:val="none" w:sz="0" w:space="0" w:color="auto"/>
        <w:bottom w:val="none" w:sz="0" w:space="0" w:color="auto"/>
        <w:right w:val="none" w:sz="0" w:space="0" w:color="auto"/>
      </w:divBdr>
    </w:div>
    <w:div w:id="2045247966">
      <w:bodyDiv w:val="1"/>
      <w:marLeft w:val="0"/>
      <w:marRight w:val="0"/>
      <w:marTop w:val="0"/>
      <w:marBottom w:val="0"/>
      <w:divBdr>
        <w:top w:val="none" w:sz="0" w:space="0" w:color="auto"/>
        <w:left w:val="none" w:sz="0" w:space="0" w:color="auto"/>
        <w:bottom w:val="none" w:sz="0" w:space="0" w:color="auto"/>
        <w:right w:val="none" w:sz="0" w:space="0" w:color="auto"/>
      </w:divBdr>
    </w:div>
    <w:div w:id="2066222456">
      <w:bodyDiv w:val="1"/>
      <w:marLeft w:val="0"/>
      <w:marRight w:val="0"/>
      <w:marTop w:val="0"/>
      <w:marBottom w:val="0"/>
      <w:divBdr>
        <w:top w:val="none" w:sz="0" w:space="0" w:color="auto"/>
        <w:left w:val="none" w:sz="0" w:space="0" w:color="auto"/>
        <w:bottom w:val="none" w:sz="0" w:space="0" w:color="auto"/>
        <w:right w:val="none" w:sz="0" w:space="0" w:color="auto"/>
      </w:divBdr>
    </w:div>
    <w:div w:id="2067797330">
      <w:bodyDiv w:val="1"/>
      <w:marLeft w:val="0"/>
      <w:marRight w:val="0"/>
      <w:marTop w:val="0"/>
      <w:marBottom w:val="0"/>
      <w:divBdr>
        <w:top w:val="none" w:sz="0" w:space="0" w:color="auto"/>
        <w:left w:val="none" w:sz="0" w:space="0" w:color="auto"/>
        <w:bottom w:val="none" w:sz="0" w:space="0" w:color="auto"/>
        <w:right w:val="none" w:sz="0" w:space="0" w:color="auto"/>
      </w:divBdr>
    </w:div>
    <w:div w:id="2081097764">
      <w:bodyDiv w:val="1"/>
      <w:marLeft w:val="0"/>
      <w:marRight w:val="0"/>
      <w:marTop w:val="0"/>
      <w:marBottom w:val="0"/>
      <w:divBdr>
        <w:top w:val="none" w:sz="0" w:space="0" w:color="auto"/>
        <w:left w:val="none" w:sz="0" w:space="0" w:color="auto"/>
        <w:bottom w:val="none" w:sz="0" w:space="0" w:color="auto"/>
        <w:right w:val="none" w:sz="0" w:space="0" w:color="auto"/>
      </w:divBdr>
    </w:div>
    <w:div w:id="2109351145">
      <w:bodyDiv w:val="1"/>
      <w:marLeft w:val="0"/>
      <w:marRight w:val="0"/>
      <w:marTop w:val="0"/>
      <w:marBottom w:val="0"/>
      <w:divBdr>
        <w:top w:val="none" w:sz="0" w:space="0" w:color="auto"/>
        <w:left w:val="none" w:sz="0" w:space="0" w:color="auto"/>
        <w:bottom w:val="none" w:sz="0" w:space="0" w:color="auto"/>
        <w:right w:val="none" w:sz="0" w:space="0" w:color="auto"/>
      </w:divBdr>
    </w:div>
    <w:div w:id="2128037317">
      <w:bodyDiv w:val="1"/>
      <w:marLeft w:val="0"/>
      <w:marRight w:val="0"/>
      <w:marTop w:val="0"/>
      <w:marBottom w:val="0"/>
      <w:divBdr>
        <w:top w:val="none" w:sz="0" w:space="0" w:color="auto"/>
        <w:left w:val="none" w:sz="0" w:space="0" w:color="auto"/>
        <w:bottom w:val="none" w:sz="0" w:space="0" w:color="auto"/>
        <w:right w:val="none" w:sz="0" w:space="0" w:color="auto"/>
      </w:divBdr>
    </w:div>
    <w:div w:id="2132934946">
      <w:bodyDiv w:val="1"/>
      <w:marLeft w:val="0"/>
      <w:marRight w:val="0"/>
      <w:marTop w:val="0"/>
      <w:marBottom w:val="0"/>
      <w:divBdr>
        <w:top w:val="none" w:sz="0" w:space="0" w:color="auto"/>
        <w:left w:val="none" w:sz="0" w:space="0" w:color="auto"/>
        <w:bottom w:val="none" w:sz="0" w:space="0" w:color="auto"/>
        <w:right w:val="none" w:sz="0" w:space="0" w:color="auto"/>
      </w:divBdr>
    </w:div>
    <w:div w:id="2144300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7.png"/><Relationship Id="rId22" Type="http://schemas.openxmlformats.org/officeDocument/2006/relationships/footer" Target="footer3.xml"/></Relationships>
</file>

<file path=word/_rels/footer3.xml.rels><?xml version="1.0" encoding="UTF-8" standalone="yes"?>
<Relationships xmlns="http://schemas.openxmlformats.org/package/2006/relationships"><Relationship Id="rId2" Type="http://schemas.openxmlformats.org/officeDocument/2006/relationships/image" Target="media/image16.jpeg"/><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14.jpeg"/><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royectos\Datos%20de%20programa\Microsoft\Plantillas\PLANTILLA%20WORD.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AE5ADE-BEEC-4F44-8990-9DA5FE2176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 WORD.dot</Template>
  <TotalTime>9</TotalTime>
  <Pages>73</Pages>
  <Words>11674</Words>
  <Characters>64207</Characters>
  <Application>Microsoft Office Word</Application>
  <DocSecurity>0</DocSecurity>
  <Lines>535</Lines>
  <Paragraphs>151</Paragraphs>
  <ScaleCrop>false</ScaleCrop>
  <HeadingPairs>
    <vt:vector size="2" baseType="variant">
      <vt:variant>
        <vt:lpstr>Título</vt:lpstr>
      </vt:variant>
      <vt:variant>
        <vt:i4>1</vt:i4>
      </vt:variant>
    </vt:vector>
  </HeadingPairs>
  <TitlesOfParts>
    <vt:vector size="1" baseType="lpstr">
      <vt:lpstr>1</vt:lpstr>
    </vt:vector>
  </TitlesOfParts>
  <Company/>
  <LinksUpToDate>false</LinksUpToDate>
  <CharactersWithSpaces>75730</CharactersWithSpaces>
  <SharedDoc>false</SharedDoc>
  <HLinks>
    <vt:vector size="450" baseType="variant">
      <vt:variant>
        <vt:i4>1441844</vt:i4>
      </vt:variant>
      <vt:variant>
        <vt:i4>455</vt:i4>
      </vt:variant>
      <vt:variant>
        <vt:i4>0</vt:i4>
      </vt:variant>
      <vt:variant>
        <vt:i4>5</vt:i4>
      </vt:variant>
      <vt:variant>
        <vt:lpwstr/>
      </vt:variant>
      <vt:variant>
        <vt:lpwstr>_Toc387068612</vt:lpwstr>
      </vt:variant>
      <vt:variant>
        <vt:i4>1966131</vt:i4>
      </vt:variant>
      <vt:variant>
        <vt:i4>446</vt:i4>
      </vt:variant>
      <vt:variant>
        <vt:i4>0</vt:i4>
      </vt:variant>
      <vt:variant>
        <vt:i4>5</vt:i4>
      </vt:variant>
      <vt:variant>
        <vt:lpwstr/>
      </vt:variant>
      <vt:variant>
        <vt:lpwstr>_Toc387066171</vt:lpwstr>
      </vt:variant>
      <vt:variant>
        <vt:i4>1966131</vt:i4>
      </vt:variant>
      <vt:variant>
        <vt:i4>440</vt:i4>
      </vt:variant>
      <vt:variant>
        <vt:i4>0</vt:i4>
      </vt:variant>
      <vt:variant>
        <vt:i4>5</vt:i4>
      </vt:variant>
      <vt:variant>
        <vt:lpwstr/>
      </vt:variant>
      <vt:variant>
        <vt:lpwstr>_Toc387066170</vt:lpwstr>
      </vt:variant>
      <vt:variant>
        <vt:i4>2031667</vt:i4>
      </vt:variant>
      <vt:variant>
        <vt:i4>434</vt:i4>
      </vt:variant>
      <vt:variant>
        <vt:i4>0</vt:i4>
      </vt:variant>
      <vt:variant>
        <vt:i4>5</vt:i4>
      </vt:variant>
      <vt:variant>
        <vt:lpwstr/>
      </vt:variant>
      <vt:variant>
        <vt:lpwstr>_Toc387066169</vt:lpwstr>
      </vt:variant>
      <vt:variant>
        <vt:i4>1900596</vt:i4>
      </vt:variant>
      <vt:variant>
        <vt:i4>425</vt:i4>
      </vt:variant>
      <vt:variant>
        <vt:i4>0</vt:i4>
      </vt:variant>
      <vt:variant>
        <vt:i4>5</vt:i4>
      </vt:variant>
      <vt:variant>
        <vt:lpwstr/>
      </vt:variant>
      <vt:variant>
        <vt:lpwstr>_Toc387066648</vt:lpwstr>
      </vt:variant>
      <vt:variant>
        <vt:i4>1900596</vt:i4>
      </vt:variant>
      <vt:variant>
        <vt:i4>419</vt:i4>
      </vt:variant>
      <vt:variant>
        <vt:i4>0</vt:i4>
      </vt:variant>
      <vt:variant>
        <vt:i4>5</vt:i4>
      </vt:variant>
      <vt:variant>
        <vt:lpwstr/>
      </vt:variant>
      <vt:variant>
        <vt:lpwstr>_Toc387066647</vt:lpwstr>
      </vt:variant>
      <vt:variant>
        <vt:i4>1900596</vt:i4>
      </vt:variant>
      <vt:variant>
        <vt:i4>413</vt:i4>
      </vt:variant>
      <vt:variant>
        <vt:i4>0</vt:i4>
      </vt:variant>
      <vt:variant>
        <vt:i4>5</vt:i4>
      </vt:variant>
      <vt:variant>
        <vt:lpwstr/>
      </vt:variant>
      <vt:variant>
        <vt:lpwstr>_Toc387066646</vt:lpwstr>
      </vt:variant>
      <vt:variant>
        <vt:i4>1900596</vt:i4>
      </vt:variant>
      <vt:variant>
        <vt:i4>407</vt:i4>
      </vt:variant>
      <vt:variant>
        <vt:i4>0</vt:i4>
      </vt:variant>
      <vt:variant>
        <vt:i4>5</vt:i4>
      </vt:variant>
      <vt:variant>
        <vt:lpwstr/>
      </vt:variant>
      <vt:variant>
        <vt:lpwstr>_Toc387066645</vt:lpwstr>
      </vt:variant>
      <vt:variant>
        <vt:i4>1572916</vt:i4>
      </vt:variant>
      <vt:variant>
        <vt:i4>398</vt:i4>
      </vt:variant>
      <vt:variant>
        <vt:i4>0</vt:i4>
      </vt:variant>
      <vt:variant>
        <vt:i4>5</vt:i4>
      </vt:variant>
      <vt:variant>
        <vt:lpwstr/>
      </vt:variant>
      <vt:variant>
        <vt:lpwstr>_Toc387315115</vt:lpwstr>
      </vt:variant>
      <vt:variant>
        <vt:i4>1572916</vt:i4>
      </vt:variant>
      <vt:variant>
        <vt:i4>392</vt:i4>
      </vt:variant>
      <vt:variant>
        <vt:i4>0</vt:i4>
      </vt:variant>
      <vt:variant>
        <vt:i4>5</vt:i4>
      </vt:variant>
      <vt:variant>
        <vt:lpwstr/>
      </vt:variant>
      <vt:variant>
        <vt:lpwstr>_Toc387315114</vt:lpwstr>
      </vt:variant>
      <vt:variant>
        <vt:i4>1572916</vt:i4>
      </vt:variant>
      <vt:variant>
        <vt:i4>386</vt:i4>
      </vt:variant>
      <vt:variant>
        <vt:i4>0</vt:i4>
      </vt:variant>
      <vt:variant>
        <vt:i4>5</vt:i4>
      </vt:variant>
      <vt:variant>
        <vt:lpwstr/>
      </vt:variant>
      <vt:variant>
        <vt:lpwstr>_Toc387315113</vt:lpwstr>
      </vt:variant>
      <vt:variant>
        <vt:i4>1572916</vt:i4>
      </vt:variant>
      <vt:variant>
        <vt:i4>380</vt:i4>
      </vt:variant>
      <vt:variant>
        <vt:i4>0</vt:i4>
      </vt:variant>
      <vt:variant>
        <vt:i4>5</vt:i4>
      </vt:variant>
      <vt:variant>
        <vt:lpwstr/>
      </vt:variant>
      <vt:variant>
        <vt:lpwstr>_Toc387315112</vt:lpwstr>
      </vt:variant>
      <vt:variant>
        <vt:i4>1572916</vt:i4>
      </vt:variant>
      <vt:variant>
        <vt:i4>374</vt:i4>
      </vt:variant>
      <vt:variant>
        <vt:i4>0</vt:i4>
      </vt:variant>
      <vt:variant>
        <vt:i4>5</vt:i4>
      </vt:variant>
      <vt:variant>
        <vt:lpwstr/>
      </vt:variant>
      <vt:variant>
        <vt:lpwstr>_Toc387315111</vt:lpwstr>
      </vt:variant>
      <vt:variant>
        <vt:i4>1572916</vt:i4>
      </vt:variant>
      <vt:variant>
        <vt:i4>368</vt:i4>
      </vt:variant>
      <vt:variant>
        <vt:i4>0</vt:i4>
      </vt:variant>
      <vt:variant>
        <vt:i4>5</vt:i4>
      </vt:variant>
      <vt:variant>
        <vt:lpwstr/>
      </vt:variant>
      <vt:variant>
        <vt:lpwstr>_Toc387315110</vt:lpwstr>
      </vt:variant>
      <vt:variant>
        <vt:i4>1638452</vt:i4>
      </vt:variant>
      <vt:variant>
        <vt:i4>362</vt:i4>
      </vt:variant>
      <vt:variant>
        <vt:i4>0</vt:i4>
      </vt:variant>
      <vt:variant>
        <vt:i4>5</vt:i4>
      </vt:variant>
      <vt:variant>
        <vt:lpwstr/>
      </vt:variant>
      <vt:variant>
        <vt:lpwstr>_Toc387315109</vt:lpwstr>
      </vt:variant>
      <vt:variant>
        <vt:i4>1638452</vt:i4>
      </vt:variant>
      <vt:variant>
        <vt:i4>356</vt:i4>
      </vt:variant>
      <vt:variant>
        <vt:i4>0</vt:i4>
      </vt:variant>
      <vt:variant>
        <vt:i4>5</vt:i4>
      </vt:variant>
      <vt:variant>
        <vt:lpwstr/>
      </vt:variant>
      <vt:variant>
        <vt:lpwstr>_Toc387315108</vt:lpwstr>
      </vt:variant>
      <vt:variant>
        <vt:i4>1638452</vt:i4>
      </vt:variant>
      <vt:variant>
        <vt:i4>350</vt:i4>
      </vt:variant>
      <vt:variant>
        <vt:i4>0</vt:i4>
      </vt:variant>
      <vt:variant>
        <vt:i4>5</vt:i4>
      </vt:variant>
      <vt:variant>
        <vt:lpwstr/>
      </vt:variant>
      <vt:variant>
        <vt:lpwstr>_Toc387315107</vt:lpwstr>
      </vt:variant>
      <vt:variant>
        <vt:i4>1638452</vt:i4>
      </vt:variant>
      <vt:variant>
        <vt:i4>344</vt:i4>
      </vt:variant>
      <vt:variant>
        <vt:i4>0</vt:i4>
      </vt:variant>
      <vt:variant>
        <vt:i4>5</vt:i4>
      </vt:variant>
      <vt:variant>
        <vt:lpwstr/>
      </vt:variant>
      <vt:variant>
        <vt:lpwstr>_Toc387315106</vt:lpwstr>
      </vt:variant>
      <vt:variant>
        <vt:i4>1638452</vt:i4>
      </vt:variant>
      <vt:variant>
        <vt:i4>338</vt:i4>
      </vt:variant>
      <vt:variant>
        <vt:i4>0</vt:i4>
      </vt:variant>
      <vt:variant>
        <vt:i4>5</vt:i4>
      </vt:variant>
      <vt:variant>
        <vt:lpwstr/>
      </vt:variant>
      <vt:variant>
        <vt:lpwstr>_Toc387315105</vt:lpwstr>
      </vt:variant>
      <vt:variant>
        <vt:i4>1638452</vt:i4>
      </vt:variant>
      <vt:variant>
        <vt:i4>332</vt:i4>
      </vt:variant>
      <vt:variant>
        <vt:i4>0</vt:i4>
      </vt:variant>
      <vt:variant>
        <vt:i4>5</vt:i4>
      </vt:variant>
      <vt:variant>
        <vt:lpwstr/>
      </vt:variant>
      <vt:variant>
        <vt:lpwstr>_Toc387315104</vt:lpwstr>
      </vt:variant>
      <vt:variant>
        <vt:i4>1638452</vt:i4>
      </vt:variant>
      <vt:variant>
        <vt:i4>326</vt:i4>
      </vt:variant>
      <vt:variant>
        <vt:i4>0</vt:i4>
      </vt:variant>
      <vt:variant>
        <vt:i4>5</vt:i4>
      </vt:variant>
      <vt:variant>
        <vt:lpwstr/>
      </vt:variant>
      <vt:variant>
        <vt:lpwstr>_Toc387315103</vt:lpwstr>
      </vt:variant>
      <vt:variant>
        <vt:i4>1638452</vt:i4>
      </vt:variant>
      <vt:variant>
        <vt:i4>320</vt:i4>
      </vt:variant>
      <vt:variant>
        <vt:i4>0</vt:i4>
      </vt:variant>
      <vt:variant>
        <vt:i4>5</vt:i4>
      </vt:variant>
      <vt:variant>
        <vt:lpwstr/>
      </vt:variant>
      <vt:variant>
        <vt:lpwstr>_Toc387315102</vt:lpwstr>
      </vt:variant>
      <vt:variant>
        <vt:i4>1638452</vt:i4>
      </vt:variant>
      <vt:variant>
        <vt:i4>314</vt:i4>
      </vt:variant>
      <vt:variant>
        <vt:i4>0</vt:i4>
      </vt:variant>
      <vt:variant>
        <vt:i4>5</vt:i4>
      </vt:variant>
      <vt:variant>
        <vt:lpwstr/>
      </vt:variant>
      <vt:variant>
        <vt:lpwstr>_Toc387315101</vt:lpwstr>
      </vt:variant>
      <vt:variant>
        <vt:i4>1638452</vt:i4>
      </vt:variant>
      <vt:variant>
        <vt:i4>308</vt:i4>
      </vt:variant>
      <vt:variant>
        <vt:i4>0</vt:i4>
      </vt:variant>
      <vt:variant>
        <vt:i4>5</vt:i4>
      </vt:variant>
      <vt:variant>
        <vt:lpwstr/>
      </vt:variant>
      <vt:variant>
        <vt:lpwstr>_Toc387315100</vt:lpwstr>
      </vt:variant>
      <vt:variant>
        <vt:i4>1048629</vt:i4>
      </vt:variant>
      <vt:variant>
        <vt:i4>302</vt:i4>
      </vt:variant>
      <vt:variant>
        <vt:i4>0</vt:i4>
      </vt:variant>
      <vt:variant>
        <vt:i4>5</vt:i4>
      </vt:variant>
      <vt:variant>
        <vt:lpwstr/>
      </vt:variant>
      <vt:variant>
        <vt:lpwstr>_Toc387315099</vt:lpwstr>
      </vt:variant>
      <vt:variant>
        <vt:i4>1048629</vt:i4>
      </vt:variant>
      <vt:variant>
        <vt:i4>296</vt:i4>
      </vt:variant>
      <vt:variant>
        <vt:i4>0</vt:i4>
      </vt:variant>
      <vt:variant>
        <vt:i4>5</vt:i4>
      </vt:variant>
      <vt:variant>
        <vt:lpwstr/>
      </vt:variant>
      <vt:variant>
        <vt:lpwstr>_Toc387315098</vt:lpwstr>
      </vt:variant>
      <vt:variant>
        <vt:i4>1048629</vt:i4>
      </vt:variant>
      <vt:variant>
        <vt:i4>290</vt:i4>
      </vt:variant>
      <vt:variant>
        <vt:i4>0</vt:i4>
      </vt:variant>
      <vt:variant>
        <vt:i4>5</vt:i4>
      </vt:variant>
      <vt:variant>
        <vt:lpwstr/>
      </vt:variant>
      <vt:variant>
        <vt:lpwstr>_Toc387315097</vt:lpwstr>
      </vt:variant>
      <vt:variant>
        <vt:i4>1048629</vt:i4>
      </vt:variant>
      <vt:variant>
        <vt:i4>284</vt:i4>
      </vt:variant>
      <vt:variant>
        <vt:i4>0</vt:i4>
      </vt:variant>
      <vt:variant>
        <vt:i4>5</vt:i4>
      </vt:variant>
      <vt:variant>
        <vt:lpwstr/>
      </vt:variant>
      <vt:variant>
        <vt:lpwstr>_Toc387315096</vt:lpwstr>
      </vt:variant>
      <vt:variant>
        <vt:i4>1048629</vt:i4>
      </vt:variant>
      <vt:variant>
        <vt:i4>278</vt:i4>
      </vt:variant>
      <vt:variant>
        <vt:i4>0</vt:i4>
      </vt:variant>
      <vt:variant>
        <vt:i4>5</vt:i4>
      </vt:variant>
      <vt:variant>
        <vt:lpwstr/>
      </vt:variant>
      <vt:variant>
        <vt:lpwstr>_Toc387315095</vt:lpwstr>
      </vt:variant>
      <vt:variant>
        <vt:i4>1048629</vt:i4>
      </vt:variant>
      <vt:variant>
        <vt:i4>272</vt:i4>
      </vt:variant>
      <vt:variant>
        <vt:i4>0</vt:i4>
      </vt:variant>
      <vt:variant>
        <vt:i4>5</vt:i4>
      </vt:variant>
      <vt:variant>
        <vt:lpwstr/>
      </vt:variant>
      <vt:variant>
        <vt:lpwstr>_Toc387315094</vt:lpwstr>
      </vt:variant>
      <vt:variant>
        <vt:i4>1048629</vt:i4>
      </vt:variant>
      <vt:variant>
        <vt:i4>266</vt:i4>
      </vt:variant>
      <vt:variant>
        <vt:i4>0</vt:i4>
      </vt:variant>
      <vt:variant>
        <vt:i4>5</vt:i4>
      </vt:variant>
      <vt:variant>
        <vt:lpwstr/>
      </vt:variant>
      <vt:variant>
        <vt:lpwstr>_Toc387315093</vt:lpwstr>
      </vt:variant>
      <vt:variant>
        <vt:i4>1048629</vt:i4>
      </vt:variant>
      <vt:variant>
        <vt:i4>260</vt:i4>
      </vt:variant>
      <vt:variant>
        <vt:i4>0</vt:i4>
      </vt:variant>
      <vt:variant>
        <vt:i4>5</vt:i4>
      </vt:variant>
      <vt:variant>
        <vt:lpwstr/>
      </vt:variant>
      <vt:variant>
        <vt:lpwstr>_Toc387315092</vt:lpwstr>
      </vt:variant>
      <vt:variant>
        <vt:i4>1048629</vt:i4>
      </vt:variant>
      <vt:variant>
        <vt:i4>254</vt:i4>
      </vt:variant>
      <vt:variant>
        <vt:i4>0</vt:i4>
      </vt:variant>
      <vt:variant>
        <vt:i4>5</vt:i4>
      </vt:variant>
      <vt:variant>
        <vt:lpwstr/>
      </vt:variant>
      <vt:variant>
        <vt:lpwstr>_Toc387315091</vt:lpwstr>
      </vt:variant>
      <vt:variant>
        <vt:i4>1048629</vt:i4>
      </vt:variant>
      <vt:variant>
        <vt:i4>248</vt:i4>
      </vt:variant>
      <vt:variant>
        <vt:i4>0</vt:i4>
      </vt:variant>
      <vt:variant>
        <vt:i4>5</vt:i4>
      </vt:variant>
      <vt:variant>
        <vt:lpwstr/>
      </vt:variant>
      <vt:variant>
        <vt:lpwstr>_Toc387315090</vt:lpwstr>
      </vt:variant>
      <vt:variant>
        <vt:i4>1114165</vt:i4>
      </vt:variant>
      <vt:variant>
        <vt:i4>242</vt:i4>
      </vt:variant>
      <vt:variant>
        <vt:i4>0</vt:i4>
      </vt:variant>
      <vt:variant>
        <vt:i4>5</vt:i4>
      </vt:variant>
      <vt:variant>
        <vt:lpwstr/>
      </vt:variant>
      <vt:variant>
        <vt:lpwstr>_Toc387315089</vt:lpwstr>
      </vt:variant>
      <vt:variant>
        <vt:i4>1114165</vt:i4>
      </vt:variant>
      <vt:variant>
        <vt:i4>236</vt:i4>
      </vt:variant>
      <vt:variant>
        <vt:i4>0</vt:i4>
      </vt:variant>
      <vt:variant>
        <vt:i4>5</vt:i4>
      </vt:variant>
      <vt:variant>
        <vt:lpwstr/>
      </vt:variant>
      <vt:variant>
        <vt:lpwstr>_Toc387315088</vt:lpwstr>
      </vt:variant>
      <vt:variant>
        <vt:i4>1114165</vt:i4>
      </vt:variant>
      <vt:variant>
        <vt:i4>230</vt:i4>
      </vt:variant>
      <vt:variant>
        <vt:i4>0</vt:i4>
      </vt:variant>
      <vt:variant>
        <vt:i4>5</vt:i4>
      </vt:variant>
      <vt:variant>
        <vt:lpwstr/>
      </vt:variant>
      <vt:variant>
        <vt:lpwstr>_Toc387315087</vt:lpwstr>
      </vt:variant>
      <vt:variant>
        <vt:i4>1114165</vt:i4>
      </vt:variant>
      <vt:variant>
        <vt:i4>224</vt:i4>
      </vt:variant>
      <vt:variant>
        <vt:i4>0</vt:i4>
      </vt:variant>
      <vt:variant>
        <vt:i4>5</vt:i4>
      </vt:variant>
      <vt:variant>
        <vt:lpwstr/>
      </vt:variant>
      <vt:variant>
        <vt:lpwstr>_Toc387315086</vt:lpwstr>
      </vt:variant>
      <vt:variant>
        <vt:i4>1114165</vt:i4>
      </vt:variant>
      <vt:variant>
        <vt:i4>218</vt:i4>
      </vt:variant>
      <vt:variant>
        <vt:i4>0</vt:i4>
      </vt:variant>
      <vt:variant>
        <vt:i4>5</vt:i4>
      </vt:variant>
      <vt:variant>
        <vt:lpwstr/>
      </vt:variant>
      <vt:variant>
        <vt:lpwstr>_Toc387315085</vt:lpwstr>
      </vt:variant>
      <vt:variant>
        <vt:i4>1114165</vt:i4>
      </vt:variant>
      <vt:variant>
        <vt:i4>212</vt:i4>
      </vt:variant>
      <vt:variant>
        <vt:i4>0</vt:i4>
      </vt:variant>
      <vt:variant>
        <vt:i4>5</vt:i4>
      </vt:variant>
      <vt:variant>
        <vt:lpwstr/>
      </vt:variant>
      <vt:variant>
        <vt:lpwstr>_Toc387315084</vt:lpwstr>
      </vt:variant>
      <vt:variant>
        <vt:i4>1114165</vt:i4>
      </vt:variant>
      <vt:variant>
        <vt:i4>206</vt:i4>
      </vt:variant>
      <vt:variant>
        <vt:i4>0</vt:i4>
      </vt:variant>
      <vt:variant>
        <vt:i4>5</vt:i4>
      </vt:variant>
      <vt:variant>
        <vt:lpwstr/>
      </vt:variant>
      <vt:variant>
        <vt:lpwstr>_Toc387315083</vt:lpwstr>
      </vt:variant>
      <vt:variant>
        <vt:i4>1114165</vt:i4>
      </vt:variant>
      <vt:variant>
        <vt:i4>200</vt:i4>
      </vt:variant>
      <vt:variant>
        <vt:i4>0</vt:i4>
      </vt:variant>
      <vt:variant>
        <vt:i4>5</vt:i4>
      </vt:variant>
      <vt:variant>
        <vt:lpwstr/>
      </vt:variant>
      <vt:variant>
        <vt:lpwstr>_Toc387315082</vt:lpwstr>
      </vt:variant>
      <vt:variant>
        <vt:i4>1114165</vt:i4>
      </vt:variant>
      <vt:variant>
        <vt:i4>194</vt:i4>
      </vt:variant>
      <vt:variant>
        <vt:i4>0</vt:i4>
      </vt:variant>
      <vt:variant>
        <vt:i4>5</vt:i4>
      </vt:variant>
      <vt:variant>
        <vt:lpwstr/>
      </vt:variant>
      <vt:variant>
        <vt:lpwstr>_Toc387315081</vt:lpwstr>
      </vt:variant>
      <vt:variant>
        <vt:i4>1114165</vt:i4>
      </vt:variant>
      <vt:variant>
        <vt:i4>188</vt:i4>
      </vt:variant>
      <vt:variant>
        <vt:i4>0</vt:i4>
      </vt:variant>
      <vt:variant>
        <vt:i4>5</vt:i4>
      </vt:variant>
      <vt:variant>
        <vt:lpwstr/>
      </vt:variant>
      <vt:variant>
        <vt:lpwstr>_Toc387315080</vt:lpwstr>
      </vt:variant>
      <vt:variant>
        <vt:i4>1966133</vt:i4>
      </vt:variant>
      <vt:variant>
        <vt:i4>182</vt:i4>
      </vt:variant>
      <vt:variant>
        <vt:i4>0</vt:i4>
      </vt:variant>
      <vt:variant>
        <vt:i4>5</vt:i4>
      </vt:variant>
      <vt:variant>
        <vt:lpwstr/>
      </vt:variant>
      <vt:variant>
        <vt:lpwstr>_Toc387315079</vt:lpwstr>
      </vt:variant>
      <vt:variant>
        <vt:i4>1966133</vt:i4>
      </vt:variant>
      <vt:variant>
        <vt:i4>176</vt:i4>
      </vt:variant>
      <vt:variant>
        <vt:i4>0</vt:i4>
      </vt:variant>
      <vt:variant>
        <vt:i4>5</vt:i4>
      </vt:variant>
      <vt:variant>
        <vt:lpwstr/>
      </vt:variant>
      <vt:variant>
        <vt:lpwstr>_Toc387315078</vt:lpwstr>
      </vt:variant>
      <vt:variant>
        <vt:i4>1966133</vt:i4>
      </vt:variant>
      <vt:variant>
        <vt:i4>170</vt:i4>
      </vt:variant>
      <vt:variant>
        <vt:i4>0</vt:i4>
      </vt:variant>
      <vt:variant>
        <vt:i4>5</vt:i4>
      </vt:variant>
      <vt:variant>
        <vt:lpwstr/>
      </vt:variant>
      <vt:variant>
        <vt:lpwstr>_Toc387315077</vt:lpwstr>
      </vt:variant>
      <vt:variant>
        <vt:i4>1966133</vt:i4>
      </vt:variant>
      <vt:variant>
        <vt:i4>164</vt:i4>
      </vt:variant>
      <vt:variant>
        <vt:i4>0</vt:i4>
      </vt:variant>
      <vt:variant>
        <vt:i4>5</vt:i4>
      </vt:variant>
      <vt:variant>
        <vt:lpwstr/>
      </vt:variant>
      <vt:variant>
        <vt:lpwstr>_Toc387315076</vt:lpwstr>
      </vt:variant>
      <vt:variant>
        <vt:i4>1966133</vt:i4>
      </vt:variant>
      <vt:variant>
        <vt:i4>158</vt:i4>
      </vt:variant>
      <vt:variant>
        <vt:i4>0</vt:i4>
      </vt:variant>
      <vt:variant>
        <vt:i4>5</vt:i4>
      </vt:variant>
      <vt:variant>
        <vt:lpwstr/>
      </vt:variant>
      <vt:variant>
        <vt:lpwstr>_Toc387315075</vt:lpwstr>
      </vt:variant>
      <vt:variant>
        <vt:i4>1966133</vt:i4>
      </vt:variant>
      <vt:variant>
        <vt:i4>152</vt:i4>
      </vt:variant>
      <vt:variant>
        <vt:i4>0</vt:i4>
      </vt:variant>
      <vt:variant>
        <vt:i4>5</vt:i4>
      </vt:variant>
      <vt:variant>
        <vt:lpwstr/>
      </vt:variant>
      <vt:variant>
        <vt:lpwstr>_Toc387315074</vt:lpwstr>
      </vt:variant>
      <vt:variant>
        <vt:i4>1966133</vt:i4>
      </vt:variant>
      <vt:variant>
        <vt:i4>146</vt:i4>
      </vt:variant>
      <vt:variant>
        <vt:i4>0</vt:i4>
      </vt:variant>
      <vt:variant>
        <vt:i4>5</vt:i4>
      </vt:variant>
      <vt:variant>
        <vt:lpwstr/>
      </vt:variant>
      <vt:variant>
        <vt:lpwstr>_Toc387315073</vt:lpwstr>
      </vt:variant>
      <vt:variant>
        <vt:i4>1966133</vt:i4>
      </vt:variant>
      <vt:variant>
        <vt:i4>140</vt:i4>
      </vt:variant>
      <vt:variant>
        <vt:i4>0</vt:i4>
      </vt:variant>
      <vt:variant>
        <vt:i4>5</vt:i4>
      </vt:variant>
      <vt:variant>
        <vt:lpwstr/>
      </vt:variant>
      <vt:variant>
        <vt:lpwstr>_Toc387315072</vt:lpwstr>
      </vt:variant>
      <vt:variant>
        <vt:i4>1966133</vt:i4>
      </vt:variant>
      <vt:variant>
        <vt:i4>134</vt:i4>
      </vt:variant>
      <vt:variant>
        <vt:i4>0</vt:i4>
      </vt:variant>
      <vt:variant>
        <vt:i4>5</vt:i4>
      </vt:variant>
      <vt:variant>
        <vt:lpwstr/>
      </vt:variant>
      <vt:variant>
        <vt:lpwstr>_Toc387315071</vt:lpwstr>
      </vt:variant>
      <vt:variant>
        <vt:i4>1966133</vt:i4>
      </vt:variant>
      <vt:variant>
        <vt:i4>128</vt:i4>
      </vt:variant>
      <vt:variant>
        <vt:i4>0</vt:i4>
      </vt:variant>
      <vt:variant>
        <vt:i4>5</vt:i4>
      </vt:variant>
      <vt:variant>
        <vt:lpwstr/>
      </vt:variant>
      <vt:variant>
        <vt:lpwstr>_Toc387315070</vt:lpwstr>
      </vt:variant>
      <vt:variant>
        <vt:i4>2031669</vt:i4>
      </vt:variant>
      <vt:variant>
        <vt:i4>122</vt:i4>
      </vt:variant>
      <vt:variant>
        <vt:i4>0</vt:i4>
      </vt:variant>
      <vt:variant>
        <vt:i4>5</vt:i4>
      </vt:variant>
      <vt:variant>
        <vt:lpwstr/>
      </vt:variant>
      <vt:variant>
        <vt:lpwstr>_Toc387315069</vt:lpwstr>
      </vt:variant>
      <vt:variant>
        <vt:i4>2031669</vt:i4>
      </vt:variant>
      <vt:variant>
        <vt:i4>116</vt:i4>
      </vt:variant>
      <vt:variant>
        <vt:i4>0</vt:i4>
      </vt:variant>
      <vt:variant>
        <vt:i4>5</vt:i4>
      </vt:variant>
      <vt:variant>
        <vt:lpwstr/>
      </vt:variant>
      <vt:variant>
        <vt:lpwstr>_Toc387315068</vt:lpwstr>
      </vt:variant>
      <vt:variant>
        <vt:i4>2031669</vt:i4>
      </vt:variant>
      <vt:variant>
        <vt:i4>110</vt:i4>
      </vt:variant>
      <vt:variant>
        <vt:i4>0</vt:i4>
      </vt:variant>
      <vt:variant>
        <vt:i4>5</vt:i4>
      </vt:variant>
      <vt:variant>
        <vt:lpwstr/>
      </vt:variant>
      <vt:variant>
        <vt:lpwstr>_Toc387315067</vt:lpwstr>
      </vt:variant>
      <vt:variant>
        <vt:i4>2031669</vt:i4>
      </vt:variant>
      <vt:variant>
        <vt:i4>104</vt:i4>
      </vt:variant>
      <vt:variant>
        <vt:i4>0</vt:i4>
      </vt:variant>
      <vt:variant>
        <vt:i4>5</vt:i4>
      </vt:variant>
      <vt:variant>
        <vt:lpwstr/>
      </vt:variant>
      <vt:variant>
        <vt:lpwstr>_Toc387315066</vt:lpwstr>
      </vt:variant>
      <vt:variant>
        <vt:i4>2031669</vt:i4>
      </vt:variant>
      <vt:variant>
        <vt:i4>98</vt:i4>
      </vt:variant>
      <vt:variant>
        <vt:i4>0</vt:i4>
      </vt:variant>
      <vt:variant>
        <vt:i4>5</vt:i4>
      </vt:variant>
      <vt:variant>
        <vt:lpwstr/>
      </vt:variant>
      <vt:variant>
        <vt:lpwstr>_Toc387315065</vt:lpwstr>
      </vt:variant>
      <vt:variant>
        <vt:i4>2031669</vt:i4>
      </vt:variant>
      <vt:variant>
        <vt:i4>92</vt:i4>
      </vt:variant>
      <vt:variant>
        <vt:i4>0</vt:i4>
      </vt:variant>
      <vt:variant>
        <vt:i4>5</vt:i4>
      </vt:variant>
      <vt:variant>
        <vt:lpwstr/>
      </vt:variant>
      <vt:variant>
        <vt:lpwstr>_Toc387315064</vt:lpwstr>
      </vt:variant>
      <vt:variant>
        <vt:i4>2031669</vt:i4>
      </vt:variant>
      <vt:variant>
        <vt:i4>86</vt:i4>
      </vt:variant>
      <vt:variant>
        <vt:i4>0</vt:i4>
      </vt:variant>
      <vt:variant>
        <vt:i4>5</vt:i4>
      </vt:variant>
      <vt:variant>
        <vt:lpwstr/>
      </vt:variant>
      <vt:variant>
        <vt:lpwstr>_Toc387315063</vt:lpwstr>
      </vt:variant>
      <vt:variant>
        <vt:i4>2031669</vt:i4>
      </vt:variant>
      <vt:variant>
        <vt:i4>80</vt:i4>
      </vt:variant>
      <vt:variant>
        <vt:i4>0</vt:i4>
      </vt:variant>
      <vt:variant>
        <vt:i4>5</vt:i4>
      </vt:variant>
      <vt:variant>
        <vt:lpwstr/>
      </vt:variant>
      <vt:variant>
        <vt:lpwstr>_Toc387315062</vt:lpwstr>
      </vt:variant>
      <vt:variant>
        <vt:i4>2031669</vt:i4>
      </vt:variant>
      <vt:variant>
        <vt:i4>74</vt:i4>
      </vt:variant>
      <vt:variant>
        <vt:i4>0</vt:i4>
      </vt:variant>
      <vt:variant>
        <vt:i4>5</vt:i4>
      </vt:variant>
      <vt:variant>
        <vt:lpwstr/>
      </vt:variant>
      <vt:variant>
        <vt:lpwstr>_Toc387315061</vt:lpwstr>
      </vt:variant>
      <vt:variant>
        <vt:i4>2031669</vt:i4>
      </vt:variant>
      <vt:variant>
        <vt:i4>68</vt:i4>
      </vt:variant>
      <vt:variant>
        <vt:i4>0</vt:i4>
      </vt:variant>
      <vt:variant>
        <vt:i4>5</vt:i4>
      </vt:variant>
      <vt:variant>
        <vt:lpwstr/>
      </vt:variant>
      <vt:variant>
        <vt:lpwstr>_Toc387315060</vt:lpwstr>
      </vt:variant>
      <vt:variant>
        <vt:i4>1835061</vt:i4>
      </vt:variant>
      <vt:variant>
        <vt:i4>62</vt:i4>
      </vt:variant>
      <vt:variant>
        <vt:i4>0</vt:i4>
      </vt:variant>
      <vt:variant>
        <vt:i4>5</vt:i4>
      </vt:variant>
      <vt:variant>
        <vt:lpwstr/>
      </vt:variant>
      <vt:variant>
        <vt:lpwstr>_Toc387315059</vt:lpwstr>
      </vt:variant>
      <vt:variant>
        <vt:i4>1835061</vt:i4>
      </vt:variant>
      <vt:variant>
        <vt:i4>56</vt:i4>
      </vt:variant>
      <vt:variant>
        <vt:i4>0</vt:i4>
      </vt:variant>
      <vt:variant>
        <vt:i4>5</vt:i4>
      </vt:variant>
      <vt:variant>
        <vt:lpwstr/>
      </vt:variant>
      <vt:variant>
        <vt:lpwstr>_Toc387315058</vt:lpwstr>
      </vt:variant>
      <vt:variant>
        <vt:i4>1835061</vt:i4>
      </vt:variant>
      <vt:variant>
        <vt:i4>50</vt:i4>
      </vt:variant>
      <vt:variant>
        <vt:i4>0</vt:i4>
      </vt:variant>
      <vt:variant>
        <vt:i4>5</vt:i4>
      </vt:variant>
      <vt:variant>
        <vt:lpwstr/>
      </vt:variant>
      <vt:variant>
        <vt:lpwstr>_Toc387315057</vt:lpwstr>
      </vt:variant>
      <vt:variant>
        <vt:i4>1835061</vt:i4>
      </vt:variant>
      <vt:variant>
        <vt:i4>44</vt:i4>
      </vt:variant>
      <vt:variant>
        <vt:i4>0</vt:i4>
      </vt:variant>
      <vt:variant>
        <vt:i4>5</vt:i4>
      </vt:variant>
      <vt:variant>
        <vt:lpwstr/>
      </vt:variant>
      <vt:variant>
        <vt:lpwstr>_Toc387315056</vt:lpwstr>
      </vt:variant>
      <vt:variant>
        <vt:i4>1835061</vt:i4>
      </vt:variant>
      <vt:variant>
        <vt:i4>38</vt:i4>
      </vt:variant>
      <vt:variant>
        <vt:i4>0</vt:i4>
      </vt:variant>
      <vt:variant>
        <vt:i4>5</vt:i4>
      </vt:variant>
      <vt:variant>
        <vt:lpwstr/>
      </vt:variant>
      <vt:variant>
        <vt:lpwstr>_Toc387315055</vt:lpwstr>
      </vt:variant>
      <vt:variant>
        <vt:i4>1835061</vt:i4>
      </vt:variant>
      <vt:variant>
        <vt:i4>32</vt:i4>
      </vt:variant>
      <vt:variant>
        <vt:i4>0</vt:i4>
      </vt:variant>
      <vt:variant>
        <vt:i4>5</vt:i4>
      </vt:variant>
      <vt:variant>
        <vt:lpwstr/>
      </vt:variant>
      <vt:variant>
        <vt:lpwstr>_Toc387315054</vt:lpwstr>
      </vt:variant>
      <vt:variant>
        <vt:i4>1835061</vt:i4>
      </vt:variant>
      <vt:variant>
        <vt:i4>26</vt:i4>
      </vt:variant>
      <vt:variant>
        <vt:i4>0</vt:i4>
      </vt:variant>
      <vt:variant>
        <vt:i4>5</vt:i4>
      </vt:variant>
      <vt:variant>
        <vt:lpwstr/>
      </vt:variant>
      <vt:variant>
        <vt:lpwstr>_Toc387315053</vt:lpwstr>
      </vt:variant>
      <vt:variant>
        <vt:i4>1835061</vt:i4>
      </vt:variant>
      <vt:variant>
        <vt:i4>20</vt:i4>
      </vt:variant>
      <vt:variant>
        <vt:i4>0</vt:i4>
      </vt:variant>
      <vt:variant>
        <vt:i4>5</vt:i4>
      </vt:variant>
      <vt:variant>
        <vt:lpwstr/>
      </vt:variant>
      <vt:variant>
        <vt:lpwstr>_Toc387315052</vt:lpwstr>
      </vt:variant>
      <vt:variant>
        <vt:i4>1835061</vt:i4>
      </vt:variant>
      <vt:variant>
        <vt:i4>14</vt:i4>
      </vt:variant>
      <vt:variant>
        <vt:i4>0</vt:i4>
      </vt:variant>
      <vt:variant>
        <vt:i4>5</vt:i4>
      </vt:variant>
      <vt:variant>
        <vt:lpwstr/>
      </vt:variant>
      <vt:variant>
        <vt:lpwstr>_Toc387315051</vt:lpwstr>
      </vt:variant>
      <vt:variant>
        <vt:i4>1835061</vt:i4>
      </vt:variant>
      <vt:variant>
        <vt:i4>8</vt:i4>
      </vt:variant>
      <vt:variant>
        <vt:i4>0</vt:i4>
      </vt:variant>
      <vt:variant>
        <vt:i4>5</vt:i4>
      </vt:variant>
      <vt:variant>
        <vt:lpwstr/>
      </vt:variant>
      <vt:variant>
        <vt:lpwstr>_Toc387315050</vt:lpwstr>
      </vt:variant>
      <vt:variant>
        <vt:i4>1900597</vt:i4>
      </vt:variant>
      <vt:variant>
        <vt:i4>2</vt:i4>
      </vt:variant>
      <vt:variant>
        <vt:i4>0</vt:i4>
      </vt:variant>
      <vt:variant>
        <vt:i4>5</vt:i4>
      </vt:variant>
      <vt:variant>
        <vt:lpwstr/>
      </vt:variant>
      <vt:variant>
        <vt:lpwstr>_Toc387315049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proyectos</dc:creator>
  <cp:lastModifiedBy>Juliana Ramirez</cp:lastModifiedBy>
  <cp:revision>4</cp:revision>
  <cp:lastPrinted>2014-05-26T20:38:00Z</cp:lastPrinted>
  <dcterms:created xsi:type="dcterms:W3CDTF">2014-08-05T21:41:00Z</dcterms:created>
  <dcterms:modified xsi:type="dcterms:W3CDTF">2014-08-05T21:51:00Z</dcterms:modified>
</cp:coreProperties>
</file>